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362E86DE"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BA38EC">
        <w:rPr>
          <w:rFonts w:cs="Arial"/>
          <w:sz w:val="24"/>
          <w:szCs w:val="24"/>
        </w:rPr>
        <w:t>100</w:t>
      </w:r>
      <w:r w:rsidR="008A29BE" w:rsidRPr="00E878AE">
        <w:rPr>
          <w:rFonts w:cs="Arial"/>
          <w:sz w:val="24"/>
          <w:szCs w:val="24"/>
        </w:rPr>
        <w:t>-e</w:t>
      </w:r>
      <w:r w:rsidRPr="00E878AE">
        <w:rPr>
          <w:rFonts w:cs="Arial"/>
          <w:sz w:val="24"/>
          <w:szCs w:val="24"/>
        </w:rPr>
        <w:tab/>
      </w:r>
      <w:r w:rsidRPr="00E878AE">
        <w:rPr>
          <w:rFonts w:cs="Arial"/>
          <w:sz w:val="24"/>
          <w:szCs w:val="24"/>
        </w:rPr>
        <w:tab/>
      </w:r>
      <w:r w:rsidR="00BA39AB" w:rsidRPr="00BA39AB">
        <w:rPr>
          <w:rFonts w:cs="Arial"/>
          <w:sz w:val="24"/>
          <w:szCs w:val="24"/>
        </w:rPr>
        <w:t>R4-2113132</w:t>
      </w:r>
    </w:p>
    <w:p w14:paraId="2BDC3E19" w14:textId="6E32293B" w:rsidR="00831492" w:rsidRPr="00E878AE" w:rsidRDefault="00831492" w:rsidP="00831492">
      <w:pPr>
        <w:pStyle w:val="Header"/>
        <w:tabs>
          <w:tab w:val="right" w:pos="8280"/>
          <w:tab w:val="right" w:pos="9639"/>
        </w:tabs>
        <w:jc w:val="both"/>
        <w:rPr>
          <w:rFonts w:cs="Arial"/>
          <w:sz w:val="24"/>
          <w:szCs w:val="24"/>
        </w:rPr>
      </w:pPr>
      <w:r w:rsidRPr="00E878AE">
        <w:rPr>
          <w:rFonts w:cs="Arial"/>
          <w:sz w:val="24"/>
          <w:szCs w:val="24"/>
        </w:rPr>
        <w:t xml:space="preserve">Electronic Meeting, </w:t>
      </w:r>
      <w:r w:rsidR="008A29BE" w:rsidRPr="00E878AE">
        <w:rPr>
          <w:rFonts w:cs="Arial"/>
          <w:sz w:val="24"/>
          <w:szCs w:val="24"/>
        </w:rPr>
        <w:t>1</w:t>
      </w:r>
      <w:r w:rsidR="00BA38EC">
        <w:rPr>
          <w:rFonts w:cs="Arial"/>
          <w:sz w:val="24"/>
          <w:szCs w:val="24"/>
        </w:rPr>
        <w:t>6</w:t>
      </w:r>
      <w:r w:rsidR="003C32F8" w:rsidRPr="00E878AE">
        <w:rPr>
          <w:rFonts w:cs="Arial"/>
          <w:sz w:val="24"/>
          <w:szCs w:val="24"/>
          <w:vertAlign w:val="superscript"/>
        </w:rPr>
        <w:t>th</w:t>
      </w:r>
      <w:r w:rsidRPr="00E878AE">
        <w:rPr>
          <w:rFonts w:cs="Arial"/>
          <w:sz w:val="24"/>
          <w:szCs w:val="24"/>
        </w:rPr>
        <w:t xml:space="preserve"> – </w:t>
      </w:r>
      <w:r w:rsidR="008A29BE" w:rsidRPr="00E878AE">
        <w:rPr>
          <w:rFonts w:cs="Arial"/>
          <w:sz w:val="24"/>
          <w:szCs w:val="24"/>
        </w:rPr>
        <w:t>2</w:t>
      </w:r>
      <w:r w:rsidR="00327375" w:rsidRPr="00E878AE">
        <w:rPr>
          <w:rFonts w:cs="Arial"/>
          <w:sz w:val="24"/>
          <w:szCs w:val="24"/>
        </w:rPr>
        <w:t>7</w:t>
      </w:r>
      <w:r w:rsidR="003C32F8" w:rsidRPr="00E878AE">
        <w:rPr>
          <w:rFonts w:cs="Arial"/>
          <w:sz w:val="24"/>
          <w:szCs w:val="24"/>
          <w:vertAlign w:val="superscript"/>
        </w:rPr>
        <w:t>th</w:t>
      </w:r>
      <w:r w:rsidRPr="00E878AE">
        <w:rPr>
          <w:rFonts w:cs="Arial"/>
          <w:sz w:val="24"/>
          <w:szCs w:val="24"/>
        </w:rPr>
        <w:t xml:space="preserve"> </w:t>
      </w:r>
      <w:r w:rsidR="00BA38EC">
        <w:rPr>
          <w:rFonts w:cs="Arial"/>
          <w:sz w:val="24"/>
          <w:szCs w:val="24"/>
        </w:rPr>
        <w:t>August</w:t>
      </w:r>
      <w:r w:rsidR="00A97DA4" w:rsidRPr="00E878AE">
        <w:rPr>
          <w:rFonts w:cs="Arial"/>
          <w:sz w:val="24"/>
          <w:szCs w:val="24"/>
        </w:rPr>
        <w:t>,</w:t>
      </w:r>
      <w:r w:rsidRPr="00E878AE">
        <w:rPr>
          <w:rFonts w:cs="Arial"/>
          <w:sz w:val="24"/>
          <w:szCs w:val="24"/>
        </w:rPr>
        <w:t xml:space="preserve"> 20</w:t>
      </w:r>
      <w:bookmarkEnd w:id="0"/>
      <w:r w:rsidRPr="00E878AE">
        <w:rPr>
          <w:rFonts w:cs="Arial"/>
          <w:sz w:val="24"/>
          <w:szCs w:val="24"/>
        </w:rPr>
        <w:t>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640160BB"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571684" w:rsidRPr="00C338C8">
        <w:rPr>
          <w:rFonts w:ascii="Arial" w:hAnsi="Arial" w:cs="Arial"/>
          <w:b/>
          <w:sz w:val="24"/>
        </w:rPr>
        <w:t>9.</w:t>
      </w:r>
      <w:r w:rsidR="00C338C8" w:rsidRPr="00C338C8">
        <w:rPr>
          <w:rFonts w:ascii="Arial" w:hAnsi="Arial" w:cs="Arial"/>
          <w:b/>
          <w:sz w:val="24"/>
        </w:rPr>
        <w:t>9</w:t>
      </w:r>
      <w:r w:rsidR="00571684" w:rsidRPr="00C338C8">
        <w:rPr>
          <w:rFonts w:ascii="Arial" w:hAnsi="Arial" w:cs="Arial"/>
          <w:b/>
          <w:sz w:val="24"/>
        </w:rPr>
        <w:t>.2.3</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700820C7"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F70254" w:rsidRPr="00F70254">
        <w:rPr>
          <w:rFonts w:ascii="Arial" w:hAnsi="Arial" w:cs="Arial"/>
          <w:b/>
          <w:sz w:val="24"/>
        </w:rPr>
        <w:t>Channel models for HST FR2 demodulation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12ECE621" w14:textId="153CFB6D" w:rsidR="00BA38EC" w:rsidRDefault="002872BF" w:rsidP="002872BF">
      <w:r w:rsidRPr="00E878AE">
        <w:t>In RAN4 #9</w:t>
      </w:r>
      <w:r w:rsidR="00BA38EC">
        <w:t>9</w:t>
      </w:r>
      <w:r w:rsidR="00327375" w:rsidRPr="00E878AE">
        <w:t>-</w:t>
      </w:r>
      <w:r w:rsidR="00D05090" w:rsidRPr="00E878AE">
        <w:t>e</w:t>
      </w:r>
      <w:r w:rsidRPr="00E878AE">
        <w:t xml:space="preserve"> meeting WF on </w:t>
      </w:r>
      <w:r w:rsidR="00D05090" w:rsidRPr="00E878AE">
        <w:t xml:space="preserve">HST FR2 </w:t>
      </w:r>
      <w:r w:rsidR="00F16A9C">
        <w:t xml:space="preserve">channel modelling </w:t>
      </w:r>
      <w:r w:rsidR="00D05090" w:rsidRPr="00E878AE">
        <w:t>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00BA38EC">
        <w:t>It was agreed that the same channel models will be applied for DL and UL requirements:</w:t>
      </w:r>
    </w:p>
    <w:tbl>
      <w:tblPr>
        <w:tblStyle w:val="TableGrid"/>
        <w:tblW w:w="0" w:type="auto"/>
        <w:tblLook w:val="04A0" w:firstRow="1" w:lastRow="0" w:firstColumn="1" w:lastColumn="0" w:noHBand="0" w:noVBand="1"/>
      </w:tblPr>
      <w:tblGrid>
        <w:gridCol w:w="9629"/>
      </w:tblGrid>
      <w:tr w:rsidR="00BA38EC" w14:paraId="1D7FF713" w14:textId="77777777" w:rsidTr="00BA38EC">
        <w:tc>
          <w:tcPr>
            <w:tcW w:w="9629" w:type="dxa"/>
          </w:tcPr>
          <w:p w14:paraId="63009F82" w14:textId="77777777" w:rsidR="00BA38EC" w:rsidRPr="00BA38EC" w:rsidRDefault="00BA38EC" w:rsidP="003A2E69">
            <w:pPr>
              <w:numPr>
                <w:ilvl w:val="0"/>
                <w:numId w:val="9"/>
              </w:numPr>
              <w:rPr>
                <w:lang w:val="en-US"/>
              </w:rPr>
            </w:pPr>
            <w:r w:rsidRPr="00BA38EC">
              <w:rPr>
                <w:lang w:val="en-US"/>
              </w:rPr>
              <w:t>The cosine of angle θ(t) used in Doppler shift in channel model is applied to both downlink and uplink for:</w:t>
            </w:r>
          </w:p>
          <w:p w14:paraId="342C2F00" w14:textId="77777777" w:rsidR="00BA38EC" w:rsidRDefault="00BA38EC" w:rsidP="003A2E69">
            <w:pPr>
              <w:numPr>
                <w:ilvl w:val="1"/>
                <w:numId w:val="9"/>
              </w:numPr>
              <w:rPr>
                <w:lang w:val="en-US"/>
              </w:rPr>
            </w:pPr>
            <w:r w:rsidRPr="00BA38EC">
              <w:rPr>
                <w:lang w:val="en-US"/>
              </w:rPr>
              <w:t xml:space="preserve">A particular </w:t>
            </w:r>
            <w:proofErr w:type="spellStart"/>
            <w:r w:rsidRPr="00BA38EC">
              <w:rPr>
                <w:lang w:val="en-US"/>
              </w:rPr>
              <w:t>uni</w:t>
            </w:r>
            <w:proofErr w:type="spellEnd"/>
            <w:r w:rsidRPr="00BA38EC">
              <w:rPr>
                <w:lang w:val="en-US"/>
              </w:rPr>
              <w:t xml:space="preserve">-directional deployment scenario. </w:t>
            </w:r>
          </w:p>
          <w:p w14:paraId="3C6C3026" w14:textId="2803C869" w:rsidR="00BA38EC" w:rsidRPr="00BA38EC" w:rsidRDefault="00BA38EC" w:rsidP="003A2E69">
            <w:pPr>
              <w:numPr>
                <w:ilvl w:val="1"/>
                <w:numId w:val="9"/>
              </w:numPr>
              <w:rPr>
                <w:lang w:val="en-US"/>
              </w:rPr>
            </w:pPr>
            <w:r w:rsidRPr="00BA38EC">
              <w:rPr>
                <w:lang w:val="en-US"/>
              </w:rPr>
              <w:t>A particular bi-directional deployment scenario</w:t>
            </w:r>
          </w:p>
        </w:tc>
      </w:tr>
    </w:tbl>
    <w:p w14:paraId="4AF4E9D3" w14:textId="77777777" w:rsidR="008F64B1" w:rsidRDefault="00BA38EC" w:rsidP="002872BF">
      <w:r>
        <w:t>For unidirectional deployment updated HST-DPS channel model was agreed as a starting point for further discussion. Same time, starting point in this model and D</w:t>
      </w:r>
      <w:r w:rsidRPr="00BA38EC">
        <w:rPr>
          <w:vertAlign w:val="subscript"/>
        </w:rPr>
        <w:t>s_offset</w:t>
      </w:r>
      <w:r>
        <w:t xml:space="preserve"> parameter was not agreed and should be further analysed.</w:t>
      </w:r>
    </w:p>
    <w:p w14:paraId="01AEDB60" w14:textId="7C0C9557" w:rsidR="00BA38EC" w:rsidRDefault="00BA38EC" w:rsidP="002872BF">
      <w:r>
        <w:t xml:space="preserve">Four channel models were proposed for bidirectional deployment scenario. </w:t>
      </w:r>
      <w:r w:rsidR="008F64B1">
        <w:t>Each of them represents propagation conditions with DPS Tx scheme.</w:t>
      </w:r>
    </w:p>
    <w:p w14:paraId="0B2EBD45" w14:textId="1A7EA08D" w:rsidR="002872BF" w:rsidRPr="00E878AE" w:rsidRDefault="002872BF" w:rsidP="002872BF">
      <w:r w:rsidRPr="00E878AE">
        <w:t xml:space="preserve">In this </w:t>
      </w:r>
      <w:r w:rsidR="00D05090" w:rsidRPr="00E878AE">
        <w:t>paper</w:t>
      </w:r>
      <w:r w:rsidRPr="00E878AE">
        <w:t xml:space="preserve"> we provide </w:t>
      </w:r>
      <w:r w:rsidR="00622E3B" w:rsidRPr="00E878AE">
        <w:t xml:space="preserve">our view on </w:t>
      </w:r>
      <w:r w:rsidR="00F16A9C">
        <w:t xml:space="preserve">channel model definition for </w:t>
      </w:r>
      <w:r w:rsidR="008F64B1">
        <w:t>HST FR2</w:t>
      </w:r>
      <w:r w:rsidR="00F16A9C">
        <w:t xml:space="preserve"> </w:t>
      </w:r>
      <w:r w:rsidR="00B17B4F">
        <w:t xml:space="preserve">demodulation </w:t>
      </w:r>
      <w:r w:rsidR="00F16A9C">
        <w:t>requirements</w:t>
      </w:r>
      <w:r w:rsidR="00B17B4F">
        <w:t xml:space="preserve">. </w:t>
      </w:r>
    </w:p>
    <w:p w14:paraId="37A88C60" w14:textId="49463190" w:rsidR="00831492" w:rsidRPr="00E878AE" w:rsidRDefault="00CF667C" w:rsidP="00831492">
      <w:pPr>
        <w:pStyle w:val="Heading1"/>
      </w:pPr>
      <w:r w:rsidRPr="00E878AE">
        <w:t>Discussion</w:t>
      </w:r>
      <w:bookmarkStart w:id="3" w:name="_Hlk61630765"/>
    </w:p>
    <w:bookmarkEnd w:id="3"/>
    <w:p w14:paraId="144C53BE" w14:textId="2C6E2250" w:rsidR="00322F3F" w:rsidRPr="00E878AE" w:rsidRDefault="008F64B1" w:rsidP="00E25219">
      <w:pPr>
        <w:pStyle w:val="Heading2"/>
        <w:ind w:left="567"/>
      </w:pPr>
      <w:r>
        <w:t>Unidirectional deployment</w:t>
      </w:r>
    </w:p>
    <w:p w14:paraId="474531D3" w14:textId="6463E502" w:rsidR="00C03AED" w:rsidRPr="00E878AE" w:rsidRDefault="00603189" w:rsidP="005D7D41">
      <w:pPr>
        <w:rPr>
          <w:b/>
          <w:bCs/>
          <w:u w:val="single"/>
        </w:rPr>
      </w:pPr>
      <w:r>
        <w:rPr>
          <w:b/>
          <w:bCs/>
          <w:u w:val="single"/>
        </w:rPr>
        <w:t>Unidirectional deployment</w:t>
      </w:r>
    </w:p>
    <w:p w14:paraId="119B53C4" w14:textId="15C108D6" w:rsidR="005D7D41" w:rsidRPr="00E878AE" w:rsidRDefault="001B6207" w:rsidP="005D7D41">
      <w:r>
        <w:t>The following channel model w</w:t>
      </w:r>
      <w:r w:rsidR="008F64B1">
        <w:t>as</w:t>
      </w:r>
      <w:r>
        <w:t xml:space="preserve"> proposed for further discussion</w:t>
      </w:r>
      <w:r w:rsidR="002669E5">
        <w:t>:</w:t>
      </w:r>
    </w:p>
    <w:tbl>
      <w:tblPr>
        <w:tblStyle w:val="TableGrid"/>
        <w:tblW w:w="0" w:type="auto"/>
        <w:tblLook w:val="04A0" w:firstRow="1" w:lastRow="0" w:firstColumn="1" w:lastColumn="0" w:noHBand="0" w:noVBand="1"/>
      </w:tblPr>
      <w:tblGrid>
        <w:gridCol w:w="9629"/>
      </w:tblGrid>
      <w:tr w:rsidR="005D7D41" w:rsidRPr="00E878AE" w14:paraId="11041475" w14:textId="77777777" w:rsidTr="00BA38EC">
        <w:tc>
          <w:tcPr>
            <w:tcW w:w="9629" w:type="dxa"/>
            <w:vAlign w:val="center"/>
          </w:tcPr>
          <w:p w14:paraId="70F57909" w14:textId="79EE31B8" w:rsidR="00E370FF" w:rsidRPr="00E370FF" w:rsidRDefault="00E370FF" w:rsidP="003A2E69">
            <w:pPr>
              <w:pStyle w:val="Proposal1"/>
              <w:numPr>
                <w:ilvl w:val="0"/>
                <w:numId w:val="8"/>
              </w:numPr>
              <w:rPr>
                <w:b w:val="0"/>
                <w:i/>
                <w:iCs/>
                <w:lang w:val="en-US"/>
              </w:rPr>
            </w:pPr>
            <w:bookmarkStart w:id="4" w:name="_Hlk71207272"/>
            <w:r w:rsidRPr="00E370FF">
              <w:rPr>
                <w:b w:val="0"/>
                <w:i/>
                <w:iCs/>
                <w:lang w:val="en-US"/>
              </w:rPr>
              <w:t>UE Moving towards Serving Beam</w:t>
            </w:r>
            <w:r w:rsidR="008F64B1">
              <w:rPr>
                <w:b w:val="0"/>
                <w:i/>
                <w:iCs/>
                <w:lang w:val="en-US"/>
              </w:rPr>
              <w:t>.</w:t>
            </w:r>
            <w:r w:rsidRPr="00E370FF">
              <w:rPr>
                <w:b w:val="0"/>
                <w:i/>
                <w:iCs/>
                <w:lang w:val="en-US"/>
              </w:rPr>
              <w:t xml:space="preserve"> </w:t>
            </w:r>
            <w:r w:rsidR="008F64B1">
              <w:rPr>
                <w:b w:val="0"/>
                <w:i/>
                <w:iCs/>
                <w:lang w:val="en-US"/>
              </w:rPr>
              <w:t>T</w:t>
            </w:r>
            <w:r w:rsidRPr="00E370FF">
              <w:rPr>
                <w:b w:val="0"/>
                <w:i/>
                <w:iCs/>
                <w:lang w:val="en-US"/>
              </w:rPr>
              <w:t>he cosine of angle θ(t)</w:t>
            </w:r>
            <w:r w:rsidR="008F64B1">
              <w:rPr>
                <w:b w:val="0"/>
                <w:i/>
                <w:iCs/>
                <w:lang w:val="en-US"/>
              </w:rPr>
              <w:t xml:space="preserve"> </w:t>
            </w:r>
            <w:r w:rsidRPr="00E370FF">
              <w:rPr>
                <w:b w:val="0"/>
                <w:i/>
                <w:iCs/>
                <w:lang w:val="en-US"/>
              </w:rPr>
              <w:t xml:space="preserve">used in Doppler shift </w:t>
            </w:r>
            <m:oMath>
              <m:func>
                <m:funcPr>
                  <m:ctrlPr>
                    <w:rPr>
                      <w:rFonts w:ascii="Cambria Math" w:hAnsi="Cambria Math"/>
                      <w:b w:val="0"/>
                      <w:i/>
                      <w:iCs/>
                      <w:lang w:val="en-US"/>
                    </w:rPr>
                  </m:ctrlPr>
                </m:funcPr>
                <m:fName>
                  <m:sSub>
                    <m:sSubPr>
                      <m:ctrlPr>
                        <w:rPr>
                          <w:rFonts w:ascii="Cambria Math" w:hAnsi="Cambria Math"/>
                          <w:b w:val="0"/>
                          <w:i/>
                          <w:iCs/>
                          <w:lang w:val="en-US"/>
                        </w:rPr>
                      </m:ctrlPr>
                    </m:sSubPr>
                    <m:e>
                      <m:r>
                        <m:rPr>
                          <m:sty m:val="bi"/>
                        </m:rPr>
                        <w:rPr>
                          <w:rFonts w:ascii="Cambria Math" w:hAnsi="Cambria Math"/>
                          <w:lang w:val="en-US"/>
                        </w:rPr>
                        <m:t>f</m:t>
                      </m:r>
                    </m:e>
                    <m:sub>
                      <m:r>
                        <m:rPr>
                          <m:sty m:val="bi"/>
                        </m:rPr>
                        <w:rPr>
                          <w:rFonts w:ascii="Cambria Math" w:hAnsi="Cambria Math"/>
                          <w:lang w:val="en-US"/>
                        </w:rPr>
                        <m:t>s</m:t>
                      </m:r>
                    </m:sub>
                  </m:sSub>
                  <m:d>
                    <m:dPr>
                      <m:ctrlPr>
                        <w:rPr>
                          <w:rFonts w:ascii="Cambria Math" w:hAnsi="Cambria Math"/>
                          <w:b w:val="0"/>
                          <w:i/>
                          <w:iCs/>
                          <w:lang w:val="en-US"/>
                        </w:rPr>
                      </m:ctrlPr>
                    </m:dPr>
                    <m:e>
                      <m:r>
                        <m:rPr>
                          <m:sty m:val="bi"/>
                        </m:rPr>
                        <w:rPr>
                          <w:rFonts w:ascii="Cambria Math" w:hAnsi="Cambria Math"/>
                          <w:lang w:val="en-US"/>
                        </w:rPr>
                        <m:t>t</m:t>
                      </m:r>
                    </m:e>
                  </m:d>
                  <m:r>
                    <m:rPr>
                      <m:sty m:val="bi"/>
                    </m:rPr>
                    <w:rPr>
                      <w:rFonts w:ascii="Cambria Math" w:hAnsi="Cambria Math"/>
                      <w:lang w:val="en-US"/>
                    </w:rPr>
                    <m:t>=</m:t>
                  </m:r>
                  <m:sSub>
                    <m:sSubPr>
                      <m:ctrlPr>
                        <w:rPr>
                          <w:rFonts w:ascii="Cambria Math" w:hAnsi="Cambria Math"/>
                          <w:b w:val="0"/>
                          <w:i/>
                          <w:iCs/>
                          <w:lang w:val="en-US"/>
                        </w:rPr>
                      </m:ctrlPr>
                    </m:sSubPr>
                    <m:e>
                      <m:r>
                        <m:rPr>
                          <m:sty m:val="bi"/>
                        </m:rPr>
                        <w:rPr>
                          <w:rFonts w:ascii="Cambria Math" w:hAnsi="Cambria Math"/>
                          <w:lang w:val="en-US"/>
                        </w:rPr>
                        <m:t>f</m:t>
                      </m:r>
                    </m:e>
                    <m:sub>
                      <m:r>
                        <m:rPr>
                          <m:sty m:val="bi"/>
                        </m:rPr>
                        <w:rPr>
                          <w:rFonts w:ascii="Cambria Math" w:hAnsi="Cambria Math"/>
                          <w:lang w:val="en-US"/>
                        </w:rPr>
                        <m:t>d</m:t>
                      </m:r>
                    </m:sub>
                  </m:sSub>
                  <m:r>
                    <m:rPr>
                      <m:sty m:val="bi"/>
                    </m:rPr>
                    <w:rPr>
                      <w:rFonts w:ascii="Cambria Math" w:hAnsi="Cambria Math"/>
                      <w:lang w:val="en-US"/>
                    </w:rPr>
                    <m:t> cos</m:t>
                  </m:r>
                </m:fName>
                <m:e>
                  <m:r>
                    <m:rPr>
                      <m:sty m:val="bi"/>
                    </m:rPr>
                    <w:rPr>
                      <w:rFonts w:ascii="Cambria Math" w:hAnsi="Cambria Math"/>
                      <w:lang w:val="en-US"/>
                    </w:rPr>
                    <m:t>θ</m:t>
                  </m:r>
                  <m:d>
                    <m:dPr>
                      <m:ctrlPr>
                        <w:rPr>
                          <w:rFonts w:ascii="Cambria Math" w:hAnsi="Cambria Math"/>
                          <w:b w:val="0"/>
                          <w:i/>
                          <w:iCs/>
                          <w:lang w:val="en-US"/>
                        </w:rPr>
                      </m:ctrlPr>
                    </m:dPr>
                    <m:e>
                      <m:r>
                        <m:rPr>
                          <m:sty m:val="bi"/>
                        </m:rPr>
                        <w:rPr>
                          <w:rFonts w:ascii="Cambria Math" w:hAnsi="Cambria Math"/>
                          <w:lang w:val="en-US"/>
                        </w:rPr>
                        <m:t>t</m:t>
                      </m:r>
                    </m:e>
                  </m:d>
                </m:e>
              </m:func>
            </m:oMath>
            <w:r w:rsidRPr="00E370FF">
              <w:rPr>
                <w:b w:val="0"/>
                <w:i/>
                <w:iCs/>
                <w:lang w:val="en-US"/>
              </w:rPr>
              <w:t xml:space="preserve"> is provided as</w:t>
            </w:r>
            <w:r w:rsidR="008F64B1">
              <w:rPr>
                <w:b w:val="0"/>
                <w:i/>
                <w:iCs/>
                <w:lang w:val="en-US"/>
              </w:rPr>
              <w:t>:</w:t>
            </w:r>
          </w:p>
          <w:p w14:paraId="143139A5" w14:textId="2BD00FD0" w:rsidR="00E370FF" w:rsidRPr="00E370FF" w:rsidRDefault="003538BE" w:rsidP="003A2E69">
            <w:pPr>
              <w:pStyle w:val="Proposal1"/>
              <w:numPr>
                <w:ilvl w:val="1"/>
                <w:numId w:val="8"/>
              </w:numPr>
              <w:rPr>
                <w:rFonts w:ascii="Cambria Math" w:hAnsi="Cambria Math"/>
                <w:b w:val="0"/>
                <w:i/>
                <w:iC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rPr>
                <m:t>=</m:t>
              </m:r>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-vt</m:t>
                              </m:r>
                            </m:e>
                          </m:d>
                        </m:e>
                        <m:sup>
                          <m:r>
                            <m:rPr>
                              <m:sty m:val="bi"/>
                            </m:rPr>
                            <w:rPr>
                              <w:rFonts w:ascii="Cambria Math" w:hAnsi="Cambria Math"/>
                            </w:rPr>
                            <m:t>2</m:t>
                          </m:r>
                        </m:sup>
                      </m:sSup>
                    </m:e>
                  </m:rad>
                </m:den>
              </m:f>
              <m:r>
                <m:rPr>
                  <m:sty m:val="bi"/>
                </m:rPr>
                <w:rPr>
                  <w:rFonts w:ascii="Cambria Math" w:hAnsi="Cambria Math"/>
                </w:rPr>
                <m:t>,  0&lt;t≤</m:t>
              </m:r>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3F7D2DA8" w14:textId="23E26F47" w:rsidR="00E370FF" w:rsidRPr="00E370FF" w:rsidRDefault="00E370FF" w:rsidP="003A2E69">
            <w:pPr>
              <w:pStyle w:val="Proposal1"/>
              <w:numPr>
                <w:ilvl w:val="1"/>
                <w:numId w:val="8"/>
              </w:numPr>
              <w:rPr>
                <w:rFonts w:ascii="Cambria Math" w:hAnsi="Cambria Math"/>
                <w:b w:val="0"/>
                <w:i/>
                <w:iCs/>
              </w:rPr>
            </w:pPr>
            <m:oMath>
              <m:r>
                <m:rPr>
                  <m:sty m:val="bi"/>
                </m:rPr>
                <w:rPr>
                  <w:rFonts w:ascii="Cambria Math" w:hAnsi="Cambria Math"/>
                </w:rPr>
                <m:t>cosθ</m:t>
              </m:r>
              <m:d>
                <m:dPr>
                  <m:ctrlPr>
                    <w:rPr>
                      <w:rFonts w:ascii="Cambria Math" w:hAnsi="Cambria Math"/>
                      <w:b w:val="0"/>
                      <w:i/>
                      <w:iCs/>
                    </w:rPr>
                  </m:ctrlPr>
                </m:dPr>
                <m:e>
                  <m:r>
                    <m:rPr>
                      <m:sty m:val="bi"/>
                    </m:rPr>
                    <w:rPr>
                      <w:rFonts w:ascii="Cambria Math" w:hAnsi="Cambria Math"/>
                    </w:rPr>
                    <m:t>t</m:t>
                  </m:r>
                </m:e>
              </m:d>
              <m:r>
                <m:rPr>
                  <m:sty m:val="bi"/>
                </m:rPr>
                <w:rPr>
                  <w:rFonts w:ascii="Cambria Math" w:hAnsi="Cambria Math"/>
                </w:rPr>
                <m:t>=cosθ</m:t>
              </m:r>
              <m:d>
                <m:dPr>
                  <m:ctrlPr>
                    <w:rPr>
                      <w:rFonts w:ascii="Cambria Math" w:hAnsi="Cambria Math"/>
                      <w:b w:val="0"/>
                      <w:i/>
                      <w:iCs/>
                    </w:rPr>
                  </m:ctrlPr>
                </m:dPr>
                <m:e>
                  <m:r>
                    <m:rPr>
                      <m:sty m:val="bi"/>
                    </m:rPr>
                    <w:rPr>
                      <w:rFonts w:ascii="Cambria Math" w:hAnsi="Cambria Math"/>
                    </w:rPr>
                    <m:t>t mod</m:t>
                  </m:r>
                  <m:d>
                    <m:dPr>
                      <m:ctrlPr>
                        <w:rPr>
                          <w:rFonts w:ascii="Cambria Math" w:hAnsi="Cambria Math"/>
                          <w:b w:val="0"/>
                          <w:i/>
                          <w:iCs/>
                        </w:rPr>
                      </m:ctrlPr>
                    </m:dPr>
                    <m:e>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e>
                  </m:d>
                </m:e>
              </m:d>
              <m:r>
                <m:rPr>
                  <m:sty m:val="bi"/>
                </m:rPr>
                <w:rPr>
                  <w:rFonts w:ascii="Cambria Math" w:hAnsi="Cambria Math"/>
                </w:rPr>
                <m:t>,  t&gt;</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/v  </m:t>
              </m:r>
            </m:oMath>
            <w:r w:rsidRPr="00E370FF">
              <w:rPr>
                <w:rFonts w:ascii="Cambria Math" w:hAnsi="Cambria Math"/>
                <w:b w:val="0"/>
                <w:i/>
                <w:iCs/>
              </w:rPr>
              <w:t xml:space="preserve"> </w:t>
            </w:r>
          </w:p>
          <w:p w14:paraId="404D6125" w14:textId="749A0E8A" w:rsidR="00E370FF" w:rsidRPr="00E370FF" w:rsidRDefault="00E370FF" w:rsidP="003A2E69">
            <w:pPr>
              <w:pStyle w:val="Proposal1"/>
              <w:numPr>
                <w:ilvl w:val="1"/>
                <w:numId w:val="8"/>
              </w:numPr>
              <w:rPr>
                <w:rFonts w:ascii="Cambria Math" w:hAnsi="Cambria Math"/>
                <w:b w:val="0"/>
                <w:i/>
                <w:iCs/>
              </w:rPr>
            </w:pPr>
            <m:oMath>
              <m:r>
                <m:rPr>
                  <m:sty m:val="bi"/>
                </m:rPr>
                <w:rPr>
                  <w:rFonts w:ascii="Cambria Math" w:hAnsi="Cambria Math"/>
                </w:rPr>
                <m:t>where 0≤</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&lt;</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oMath>
          </w:p>
          <w:p w14:paraId="7FB219EA" w14:textId="73B9F13A" w:rsidR="008F64B1" w:rsidRPr="008F64B1" w:rsidRDefault="008F64B1" w:rsidP="003A2E69">
            <w:pPr>
              <w:pStyle w:val="Proposal1"/>
              <w:numPr>
                <w:ilvl w:val="1"/>
                <w:numId w:val="8"/>
              </w:numPr>
              <w:rPr>
                <w:rFonts w:ascii="Cambria Math" w:hAnsi="Cambria Math"/>
                <w:b w:val="0"/>
                <w:i/>
                <w:iCs/>
              </w:rPr>
            </w:pPr>
            <w:r w:rsidRPr="008F64B1">
              <w:rPr>
                <w:b w:val="0"/>
                <w:i/>
                <w:iCs/>
                <w:lang w:val="en-US"/>
              </w:rPr>
              <w:t>The</w:t>
            </w:r>
            <w:r w:rsidRPr="008F64B1">
              <w:rPr>
                <w:rFonts w:ascii="Cambria Math" w:hAnsi="Cambria Math"/>
                <w:b w:val="0"/>
                <w:i/>
                <w:iCs/>
              </w:rPr>
              <w:t xml:space="preserve"> </w:t>
            </w:r>
            <m:oMath>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oMath>
            <w:r w:rsidRPr="008F64B1">
              <w:rPr>
                <w:rFonts w:ascii="Cambria Math" w:hAnsi="Cambria Math"/>
                <w:b w:val="0"/>
                <w:i/>
                <w:iCs/>
              </w:rPr>
              <w:t xml:space="preserve"> </w:t>
            </w:r>
            <w:r w:rsidRPr="008F64B1">
              <w:rPr>
                <w:b w:val="0"/>
                <w:i/>
                <w:iCs/>
                <w:lang w:val="en-US"/>
              </w:rPr>
              <w:t>value for introducing performance requirements can be further discussed and decided based on typical values from Deployment scenarios analysis.</w:t>
            </w:r>
          </w:p>
          <w:p w14:paraId="6E993531" w14:textId="77777777" w:rsidR="008F64B1" w:rsidRPr="008F64B1" w:rsidRDefault="008F64B1" w:rsidP="003A2E69">
            <w:pPr>
              <w:pStyle w:val="Proposal1"/>
              <w:numPr>
                <w:ilvl w:val="1"/>
                <w:numId w:val="8"/>
              </w:numPr>
              <w:rPr>
                <w:b w:val="0"/>
                <w:i/>
                <w:iCs/>
                <w:lang w:val="en-US"/>
              </w:rPr>
            </w:pPr>
            <w:r w:rsidRPr="008F64B1">
              <w:rPr>
                <w:b w:val="0"/>
                <w:i/>
                <w:iCs/>
                <w:lang w:val="en-US"/>
              </w:rPr>
              <w:t>The value has no restriction on deployment.</w:t>
            </w:r>
          </w:p>
          <w:p w14:paraId="398A3157" w14:textId="77777777" w:rsidR="008F64B1" w:rsidRPr="008F64B1" w:rsidRDefault="003538BE" w:rsidP="003A2E69">
            <w:pPr>
              <w:pStyle w:val="Proposal1"/>
              <w:numPr>
                <w:ilvl w:val="1"/>
                <w:numId w:val="8"/>
              </w:numPr>
              <w:rPr>
                <w:b w:val="0"/>
                <w:i/>
                <w:iCs/>
                <w:lang w:val="en-US"/>
              </w:rPr>
            </w:pPr>
            <m:oMath>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oMath>
            <w:r w:rsidR="008F64B1" w:rsidRPr="008F64B1">
              <w:rPr>
                <w:b w:val="0"/>
                <w:i/>
                <w:iCs/>
                <w:lang w:val="en-US"/>
              </w:rPr>
              <w:t>value only used for demodulation requirement</w:t>
            </w:r>
          </w:p>
          <w:p w14:paraId="089681F4" w14:textId="7DD1DB17" w:rsidR="008F64B1" w:rsidRPr="008F64B1" w:rsidRDefault="008F64B1" w:rsidP="003A2E69">
            <w:pPr>
              <w:pStyle w:val="Proposal1"/>
              <w:numPr>
                <w:ilvl w:val="1"/>
                <w:numId w:val="8"/>
              </w:numPr>
              <w:rPr>
                <w:b w:val="0"/>
                <w:i/>
                <w:iCs/>
                <w:lang w:val="en-US"/>
              </w:rPr>
            </w:pPr>
            <w:r w:rsidRPr="008F64B1">
              <w:rPr>
                <w:b w:val="0"/>
                <w:i/>
                <w:iCs/>
                <w:lang w:val="en-US"/>
              </w:rPr>
              <w:t>FFS the starting point of t=0 by considering simulation efforts</w:t>
            </w:r>
          </w:p>
        </w:tc>
      </w:tr>
      <w:bookmarkEnd w:id="4"/>
    </w:tbl>
    <w:p w14:paraId="5563511F" w14:textId="77777777" w:rsidR="00A34521" w:rsidRDefault="00A34521" w:rsidP="00AB1F67"/>
    <w:p w14:paraId="54DFA0B2" w14:textId="77777777" w:rsidR="00A34521" w:rsidRDefault="00A34521" w:rsidP="00AB1F67"/>
    <w:p w14:paraId="6EEF5C38" w14:textId="079F288E" w:rsidR="006A79D6" w:rsidRDefault="00686580" w:rsidP="00AB1F67">
      <w:r>
        <w:lastRenderedPageBreak/>
        <w:t xml:space="preserve">In Figure 1 we illustrate </w:t>
      </w:r>
      <w:r w:rsidR="006F0752">
        <w:t xml:space="preserve">the </w:t>
      </w:r>
      <w:r>
        <w:t xml:space="preserve">Doppler trajectory for this model for </w:t>
      </w:r>
      <w:r w:rsidR="00314F0C">
        <w:t xml:space="preserve">Ds_offset 100, 50, 10, and 0m. Both deployment scenarios A and B </w:t>
      </w:r>
      <w:r w:rsidR="005F0BE8">
        <w:t>are</w:t>
      </w:r>
      <w:r w:rsidR="00314F0C">
        <w:t xml:space="preserve"> considered.</w:t>
      </w:r>
    </w:p>
    <w:tbl>
      <w:tblPr>
        <w:tblStyle w:val="TableGrid"/>
        <w:tblW w:w="0" w:type="auto"/>
        <w:jc w:val="center"/>
        <w:tblLook w:val="04A0" w:firstRow="1" w:lastRow="0" w:firstColumn="1" w:lastColumn="0" w:noHBand="0" w:noVBand="1"/>
      </w:tblPr>
      <w:tblGrid>
        <w:gridCol w:w="4814"/>
        <w:gridCol w:w="4815"/>
      </w:tblGrid>
      <w:tr w:rsidR="00042B3B" w14:paraId="3EFFF524" w14:textId="77777777" w:rsidTr="00042B3B">
        <w:trPr>
          <w:jc w:val="center"/>
        </w:trPr>
        <w:tc>
          <w:tcPr>
            <w:tcW w:w="4814" w:type="dxa"/>
            <w:vAlign w:val="center"/>
          </w:tcPr>
          <w:p w14:paraId="34433FD3" w14:textId="10093B7F" w:rsidR="00042B3B" w:rsidRDefault="00042B3B" w:rsidP="00042B3B">
            <w:pPr>
              <w:jc w:val="center"/>
            </w:pPr>
            <w:r w:rsidRPr="006A79D6">
              <w:rPr>
                <w:noProof/>
              </w:rPr>
              <w:drawing>
                <wp:inline distT="0" distB="0" distL="0" distR="0" wp14:anchorId="4D3C376D" wp14:editId="6F150627">
                  <wp:extent cx="2400858"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0858" cy="1800000"/>
                          </a:xfrm>
                          <a:prstGeom prst="rect">
                            <a:avLst/>
                          </a:prstGeom>
                          <a:noFill/>
                          <a:ln>
                            <a:noFill/>
                          </a:ln>
                        </pic:spPr>
                      </pic:pic>
                    </a:graphicData>
                  </a:graphic>
                </wp:inline>
              </w:drawing>
            </w:r>
          </w:p>
        </w:tc>
        <w:tc>
          <w:tcPr>
            <w:tcW w:w="4815" w:type="dxa"/>
            <w:vAlign w:val="center"/>
          </w:tcPr>
          <w:p w14:paraId="12F43E1F" w14:textId="57FEA122" w:rsidR="00042B3B" w:rsidRDefault="00042B3B" w:rsidP="00042B3B">
            <w:pPr>
              <w:jc w:val="center"/>
            </w:pPr>
            <w:r w:rsidRPr="006A79D6">
              <w:rPr>
                <w:noProof/>
              </w:rPr>
              <w:drawing>
                <wp:inline distT="0" distB="0" distL="0" distR="0" wp14:anchorId="5E788897" wp14:editId="71DC944F">
                  <wp:extent cx="2400858" cy="180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0858" cy="1800000"/>
                          </a:xfrm>
                          <a:prstGeom prst="rect">
                            <a:avLst/>
                          </a:prstGeom>
                          <a:noFill/>
                          <a:ln>
                            <a:noFill/>
                          </a:ln>
                        </pic:spPr>
                      </pic:pic>
                    </a:graphicData>
                  </a:graphic>
                </wp:inline>
              </w:drawing>
            </w:r>
          </w:p>
        </w:tc>
      </w:tr>
      <w:tr w:rsidR="00042B3B" w14:paraId="4318E9EB" w14:textId="77777777" w:rsidTr="00042B3B">
        <w:trPr>
          <w:jc w:val="center"/>
        </w:trPr>
        <w:tc>
          <w:tcPr>
            <w:tcW w:w="4814" w:type="dxa"/>
            <w:vAlign w:val="center"/>
          </w:tcPr>
          <w:p w14:paraId="7C6C43A9" w14:textId="4F3C3CE6" w:rsidR="00042B3B" w:rsidRDefault="00042B3B" w:rsidP="00042B3B">
            <w:pPr>
              <w:jc w:val="center"/>
            </w:pPr>
            <w:r w:rsidRPr="00042B3B">
              <w:rPr>
                <w:noProof/>
              </w:rPr>
              <w:drawing>
                <wp:inline distT="0" distB="0" distL="0" distR="0" wp14:anchorId="3447C5B4" wp14:editId="74A17515">
                  <wp:extent cx="2397429" cy="180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7429" cy="1800000"/>
                          </a:xfrm>
                          <a:prstGeom prst="rect">
                            <a:avLst/>
                          </a:prstGeom>
                          <a:noFill/>
                          <a:ln>
                            <a:noFill/>
                          </a:ln>
                        </pic:spPr>
                      </pic:pic>
                    </a:graphicData>
                  </a:graphic>
                </wp:inline>
              </w:drawing>
            </w:r>
          </w:p>
        </w:tc>
        <w:tc>
          <w:tcPr>
            <w:tcW w:w="4815" w:type="dxa"/>
            <w:vAlign w:val="center"/>
          </w:tcPr>
          <w:p w14:paraId="606CA593" w14:textId="76C91073" w:rsidR="00042B3B" w:rsidRDefault="00042B3B" w:rsidP="00042B3B">
            <w:pPr>
              <w:jc w:val="center"/>
            </w:pPr>
            <w:r w:rsidRPr="00042B3B">
              <w:rPr>
                <w:noProof/>
              </w:rPr>
              <w:drawing>
                <wp:inline distT="0" distB="0" distL="0" distR="0" wp14:anchorId="38A832E8" wp14:editId="12701E0B">
                  <wp:extent cx="2397429" cy="180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97429" cy="1800000"/>
                          </a:xfrm>
                          <a:prstGeom prst="rect">
                            <a:avLst/>
                          </a:prstGeom>
                          <a:noFill/>
                          <a:ln>
                            <a:noFill/>
                          </a:ln>
                        </pic:spPr>
                      </pic:pic>
                    </a:graphicData>
                  </a:graphic>
                </wp:inline>
              </w:drawing>
            </w:r>
          </w:p>
        </w:tc>
      </w:tr>
      <w:tr w:rsidR="00042B3B" w14:paraId="4D36C6E3" w14:textId="77777777" w:rsidTr="00042B3B">
        <w:trPr>
          <w:jc w:val="center"/>
        </w:trPr>
        <w:tc>
          <w:tcPr>
            <w:tcW w:w="4814" w:type="dxa"/>
            <w:vAlign w:val="center"/>
          </w:tcPr>
          <w:p w14:paraId="2DD2BD54" w14:textId="1B63685C" w:rsidR="00042B3B" w:rsidRDefault="00042B3B" w:rsidP="00042B3B">
            <w:pPr>
              <w:jc w:val="center"/>
            </w:pPr>
            <w:r w:rsidRPr="006A79D6">
              <w:rPr>
                <w:noProof/>
              </w:rPr>
              <w:drawing>
                <wp:inline distT="0" distB="0" distL="0" distR="0" wp14:anchorId="4FA757B4" wp14:editId="4F4AB7A2">
                  <wp:extent cx="2397426" cy="180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97426" cy="1800000"/>
                          </a:xfrm>
                          <a:prstGeom prst="rect">
                            <a:avLst/>
                          </a:prstGeom>
                          <a:noFill/>
                          <a:ln>
                            <a:noFill/>
                          </a:ln>
                        </pic:spPr>
                      </pic:pic>
                    </a:graphicData>
                  </a:graphic>
                </wp:inline>
              </w:drawing>
            </w:r>
          </w:p>
        </w:tc>
        <w:tc>
          <w:tcPr>
            <w:tcW w:w="4815" w:type="dxa"/>
            <w:vAlign w:val="center"/>
          </w:tcPr>
          <w:p w14:paraId="08B61B02" w14:textId="624A59F8" w:rsidR="00042B3B" w:rsidRDefault="00042B3B" w:rsidP="00042B3B">
            <w:pPr>
              <w:jc w:val="center"/>
            </w:pPr>
            <w:r w:rsidRPr="006A79D6">
              <w:rPr>
                <w:noProof/>
              </w:rPr>
              <w:drawing>
                <wp:inline distT="0" distB="0" distL="0" distR="0" wp14:anchorId="596A7854" wp14:editId="6C87D9B9">
                  <wp:extent cx="2400858" cy="180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00858" cy="1800000"/>
                          </a:xfrm>
                          <a:prstGeom prst="rect">
                            <a:avLst/>
                          </a:prstGeom>
                          <a:noFill/>
                          <a:ln>
                            <a:noFill/>
                          </a:ln>
                        </pic:spPr>
                      </pic:pic>
                    </a:graphicData>
                  </a:graphic>
                </wp:inline>
              </w:drawing>
            </w:r>
          </w:p>
        </w:tc>
      </w:tr>
      <w:tr w:rsidR="00042B3B" w14:paraId="73E5211B" w14:textId="77777777" w:rsidTr="00042B3B">
        <w:trPr>
          <w:jc w:val="center"/>
        </w:trPr>
        <w:tc>
          <w:tcPr>
            <w:tcW w:w="4814" w:type="dxa"/>
            <w:vAlign w:val="center"/>
          </w:tcPr>
          <w:p w14:paraId="4978BDEB" w14:textId="723D447D" w:rsidR="00042B3B" w:rsidRDefault="00042B3B" w:rsidP="00042B3B">
            <w:pPr>
              <w:jc w:val="center"/>
            </w:pPr>
            <w:r w:rsidRPr="006A79D6">
              <w:rPr>
                <w:noProof/>
              </w:rPr>
              <w:drawing>
                <wp:inline distT="0" distB="0" distL="0" distR="0" wp14:anchorId="21197806" wp14:editId="299B50C8">
                  <wp:extent cx="2397429"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97429" cy="1800000"/>
                          </a:xfrm>
                          <a:prstGeom prst="rect">
                            <a:avLst/>
                          </a:prstGeom>
                          <a:noFill/>
                          <a:ln>
                            <a:noFill/>
                          </a:ln>
                        </pic:spPr>
                      </pic:pic>
                    </a:graphicData>
                  </a:graphic>
                </wp:inline>
              </w:drawing>
            </w:r>
          </w:p>
        </w:tc>
        <w:tc>
          <w:tcPr>
            <w:tcW w:w="4815" w:type="dxa"/>
            <w:vAlign w:val="center"/>
          </w:tcPr>
          <w:p w14:paraId="381AB6D7" w14:textId="302C29A1" w:rsidR="00042B3B" w:rsidRDefault="00042B3B" w:rsidP="00042B3B">
            <w:pPr>
              <w:jc w:val="center"/>
            </w:pPr>
            <w:r w:rsidRPr="006A79D6">
              <w:rPr>
                <w:noProof/>
              </w:rPr>
              <w:drawing>
                <wp:inline distT="0" distB="0" distL="0" distR="0" wp14:anchorId="2945DE5B" wp14:editId="59B9755C">
                  <wp:extent cx="2400858" cy="180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0858" cy="1800000"/>
                          </a:xfrm>
                          <a:prstGeom prst="rect">
                            <a:avLst/>
                          </a:prstGeom>
                          <a:noFill/>
                          <a:ln>
                            <a:noFill/>
                          </a:ln>
                        </pic:spPr>
                      </pic:pic>
                    </a:graphicData>
                  </a:graphic>
                </wp:inline>
              </w:drawing>
            </w:r>
          </w:p>
        </w:tc>
      </w:tr>
      <w:tr w:rsidR="000E3266" w14:paraId="768C332D" w14:textId="77777777" w:rsidTr="00DA3BEA">
        <w:trPr>
          <w:jc w:val="center"/>
        </w:trPr>
        <w:tc>
          <w:tcPr>
            <w:tcW w:w="9629" w:type="dxa"/>
            <w:gridSpan w:val="2"/>
            <w:vAlign w:val="center"/>
          </w:tcPr>
          <w:p w14:paraId="3E44F588" w14:textId="2895270D" w:rsidR="000E3266" w:rsidRDefault="000E3266" w:rsidP="00042B3B">
            <w:pPr>
              <w:jc w:val="center"/>
            </w:pPr>
            <w:r w:rsidRPr="001078E9">
              <w:rPr>
                <w:b/>
                <w:sz w:val="16"/>
                <w:szCs w:val="16"/>
              </w:rPr>
              <w:t xml:space="preserve">Figure </w:t>
            </w:r>
            <w:r>
              <w:rPr>
                <w:b/>
                <w:sz w:val="16"/>
                <w:szCs w:val="16"/>
              </w:rPr>
              <w:t>1</w:t>
            </w:r>
            <w:r w:rsidRPr="001078E9">
              <w:rPr>
                <w:b/>
                <w:sz w:val="16"/>
                <w:szCs w:val="16"/>
              </w:rPr>
              <w:t xml:space="preserve">. Doppler frequency trajectory for </w:t>
            </w:r>
            <w:r>
              <w:rPr>
                <w:b/>
                <w:sz w:val="16"/>
                <w:szCs w:val="16"/>
              </w:rPr>
              <w:t>uni</w:t>
            </w:r>
            <w:r w:rsidRPr="001078E9">
              <w:rPr>
                <w:b/>
                <w:sz w:val="16"/>
                <w:szCs w:val="16"/>
              </w:rPr>
              <w:t xml:space="preserve">directional </w:t>
            </w:r>
            <w:r>
              <w:rPr>
                <w:b/>
                <w:sz w:val="16"/>
                <w:szCs w:val="16"/>
              </w:rPr>
              <w:t>channel model</w:t>
            </w:r>
          </w:p>
        </w:tc>
      </w:tr>
    </w:tbl>
    <w:p w14:paraId="1C4E8356" w14:textId="77777777" w:rsidR="00042B3B" w:rsidRDefault="00042B3B" w:rsidP="00AB1F67"/>
    <w:p w14:paraId="1178352E" w14:textId="77777777" w:rsidR="006A79D6" w:rsidRDefault="006A79D6" w:rsidP="00AB1F67"/>
    <w:p w14:paraId="5E9D7192" w14:textId="77777777" w:rsidR="006A79D6" w:rsidRDefault="006A79D6" w:rsidP="00AB1F67"/>
    <w:p w14:paraId="735055F6" w14:textId="34D18317" w:rsidR="006A79D6" w:rsidRDefault="00F13F27" w:rsidP="00AB1F67">
      <w:r>
        <w:lastRenderedPageBreak/>
        <w:t xml:space="preserve">As we see, </w:t>
      </w:r>
      <w:r w:rsidR="005F0BE8">
        <w:t xml:space="preserve">the </w:t>
      </w:r>
      <w:r>
        <w:t>Doppler trajectory quite depends on Ds_offset value.</w:t>
      </w:r>
      <w:r w:rsidR="00117671">
        <w:t xml:space="preserve"> There is a different range </w:t>
      </w:r>
      <w:r w:rsidR="0018397C">
        <w:t>of possible Doppler frequency values for different Ds</w:t>
      </w:r>
      <w:r w:rsidR="00E72AD3" w:rsidRPr="00E72AD3">
        <w:rPr>
          <w:u w:val="single"/>
        </w:rPr>
        <w:t>_</w:t>
      </w:r>
      <w:r w:rsidR="0018397C">
        <w:t xml:space="preserve">offset. In Table 1 we summarized </w:t>
      </w:r>
      <w:r w:rsidR="00702B05">
        <w:t>Doppler frequency range for considered scenarios as a difference between max and min Doppler frequencies.</w:t>
      </w:r>
    </w:p>
    <w:p w14:paraId="08319760" w14:textId="2FC6B94C" w:rsidR="00702B05" w:rsidRDefault="00702B05" w:rsidP="00702B05">
      <w:pPr>
        <w:pStyle w:val="Caption"/>
      </w:pPr>
      <w:r>
        <w:t xml:space="preserve">Table </w:t>
      </w:r>
      <w:r>
        <w:fldChar w:fldCharType="begin"/>
      </w:r>
      <w:r>
        <w:instrText xml:space="preserve"> SEQ Table \* ARABIC </w:instrText>
      </w:r>
      <w:r>
        <w:fldChar w:fldCharType="separate"/>
      </w:r>
      <w:r>
        <w:rPr>
          <w:noProof/>
        </w:rPr>
        <w:t>1</w:t>
      </w:r>
      <w:r>
        <w:fldChar w:fldCharType="end"/>
      </w:r>
      <w:r>
        <w:t>. Doppler frequency range for Unidirectional deployment</w:t>
      </w:r>
    </w:p>
    <w:tbl>
      <w:tblPr>
        <w:tblStyle w:val="GridTable4-Accent5"/>
        <w:tblW w:w="0" w:type="auto"/>
        <w:tblLook w:val="04A0" w:firstRow="1" w:lastRow="0" w:firstColumn="1" w:lastColumn="0" w:noHBand="0" w:noVBand="1"/>
      </w:tblPr>
      <w:tblGrid>
        <w:gridCol w:w="1896"/>
        <w:gridCol w:w="1990"/>
        <w:gridCol w:w="1762"/>
        <w:gridCol w:w="1990"/>
        <w:gridCol w:w="1991"/>
      </w:tblGrid>
      <w:tr w:rsidR="00042B3B" w14:paraId="2C9E3540" w14:textId="77777777" w:rsidTr="00841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Pr>
          <w:p w14:paraId="38DA61AF" w14:textId="77777777" w:rsidR="00042B3B" w:rsidRDefault="00042B3B" w:rsidP="00AB1F67"/>
        </w:tc>
        <w:tc>
          <w:tcPr>
            <w:tcW w:w="1990" w:type="dxa"/>
          </w:tcPr>
          <w:p w14:paraId="2CE23B82" w14:textId="3100171E" w:rsidR="00042B3B" w:rsidRDefault="00042B3B" w:rsidP="00042B3B">
            <w:pPr>
              <w:jc w:val="center"/>
              <w:cnfStyle w:val="100000000000" w:firstRow="1" w:lastRow="0" w:firstColumn="0" w:lastColumn="0" w:oddVBand="0" w:evenVBand="0" w:oddHBand="0" w:evenHBand="0" w:firstRowFirstColumn="0" w:firstRowLastColumn="0" w:lastRowFirstColumn="0" w:lastRowLastColumn="0"/>
            </w:pPr>
            <w:r>
              <w:t>Ds_offset = 100 m</w:t>
            </w:r>
          </w:p>
        </w:tc>
        <w:tc>
          <w:tcPr>
            <w:tcW w:w="1762" w:type="dxa"/>
          </w:tcPr>
          <w:p w14:paraId="0E06729C" w14:textId="277F2977" w:rsidR="00042B3B" w:rsidRDefault="00042B3B" w:rsidP="00042B3B">
            <w:pPr>
              <w:jc w:val="center"/>
              <w:cnfStyle w:val="100000000000" w:firstRow="1" w:lastRow="0" w:firstColumn="0" w:lastColumn="0" w:oddVBand="0" w:evenVBand="0" w:oddHBand="0" w:evenHBand="0" w:firstRowFirstColumn="0" w:firstRowLastColumn="0" w:lastRowFirstColumn="0" w:lastRowLastColumn="0"/>
            </w:pPr>
            <w:r>
              <w:t xml:space="preserve">Ds_offset = </w:t>
            </w:r>
            <w:r>
              <w:rPr>
                <w:lang w:val="ru-RU"/>
              </w:rPr>
              <w:t>50</w:t>
            </w:r>
            <w:r>
              <w:t xml:space="preserve"> m</w:t>
            </w:r>
          </w:p>
        </w:tc>
        <w:tc>
          <w:tcPr>
            <w:tcW w:w="1990" w:type="dxa"/>
          </w:tcPr>
          <w:p w14:paraId="7E11C842" w14:textId="58E2C0AC" w:rsidR="00042B3B" w:rsidRDefault="00042B3B" w:rsidP="00042B3B">
            <w:pPr>
              <w:jc w:val="center"/>
              <w:cnfStyle w:val="100000000000" w:firstRow="1" w:lastRow="0" w:firstColumn="0" w:lastColumn="0" w:oddVBand="0" w:evenVBand="0" w:oddHBand="0" w:evenHBand="0" w:firstRowFirstColumn="0" w:firstRowLastColumn="0" w:lastRowFirstColumn="0" w:lastRowLastColumn="0"/>
            </w:pPr>
            <w:r>
              <w:t>Ds_offset = 10 m</w:t>
            </w:r>
          </w:p>
        </w:tc>
        <w:tc>
          <w:tcPr>
            <w:tcW w:w="1991" w:type="dxa"/>
          </w:tcPr>
          <w:p w14:paraId="0B3C8A9C" w14:textId="53B0AEE5" w:rsidR="00042B3B" w:rsidRDefault="00042B3B" w:rsidP="00042B3B">
            <w:pPr>
              <w:jc w:val="center"/>
              <w:cnfStyle w:val="100000000000" w:firstRow="1" w:lastRow="0" w:firstColumn="0" w:lastColumn="0" w:oddVBand="0" w:evenVBand="0" w:oddHBand="0" w:evenHBand="0" w:firstRowFirstColumn="0" w:firstRowLastColumn="0" w:lastRowFirstColumn="0" w:lastRowLastColumn="0"/>
            </w:pPr>
            <w:r>
              <w:t>Ds_offset = 0 m</w:t>
            </w:r>
          </w:p>
        </w:tc>
      </w:tr>
      <w:tr w:rsidR="00042B3B" w14:paraId="51184638" w14:textId="77777777" w:rsidTr="00841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Pr>
          <w:p w14:paraId="380A301B" w14:textId="01AB3027" w:rsidR="00042B3B" w:rsidRDefault="00042B3B" w:rsidP="00AB1F67">
            <w:r>
              <w:t>Dmin = 10 m</w:t>
            </w:r>
            <w:r w:rsidR="008418B8">
              <w:t xml:space="preserve"> (A)</w:t>
            </w:r>
          </w:p>
        </w:tc>
        <w:tc>
          <w:tcPr>
            <w:tcW w:w="1990" w:type="dxa"/>
          </w:tcPr>
          <w:p w14:paraId="79E43D71" w14:textId="5ACA5CA6" w:rsidR="00042B3B" w:rsidRDefault="00042B3B" w:rsidP="00042B3B">
            <w:pPr>
              <w:jc w:val="center"/>
              <w:cnfStyle w:val="000000100000" w:firstRow="0" w:lastRow="0" w:firstColumn="0" w:lastColumn="0" w:oddVBand="0" w:evenVBand="0" w:oddHBand="1" w:evenHBand="0" w:firstRowFirstColumn="0" w:firstRowLastColumn="0" w:lastRowFirstColumn="0" w:lastRowLastColumn="0"/>
            </w:pPr>
            <w:r>
              <w:t>47</w:t>
            </w:r>
            <w:r w:rsidR="00C95807">
              <w:t xml:space="preserve"> Hz</w:t>
            </w:r>
          </w:p>
        </w:tc>
        <w:tc>
          <w:tcPr>
            <w:tcW w:w="1762" w:type="dxa"/>
          </w:tcPr>
          <w:p w14:paraId="71779D7E" w14:textId="2624D694" w:rsidR="00042B3B" w:rsidRPr="00C95807" w:rsidRDefault="00042B3B" w:rsidP="00042B3B">
            <w:pPr>
              <w:jc w:val="center"/>
              <w:cnfStyle w:val="000000100000" w:firstRow="0" w:lastRow="0" w:firstColumn="0" w:lastColumn="0" w:oddVBand="0" w:evenVBand="0" w:oddHBand="1" w:evenHBand="0" w:firstRowFirstColumn="0" w:firstRowLastColumn="0" w:lastRowFirstColumn="0" w:lastRowLastColumn="0"/>
              <w:rPr>
                <w:lang w:val="en-US"/>
              </w:rPr>
            </w:pPr>
            <w:r>
              <w:rPr>
                <w:lang w:val="ru-RU"/>
              </w:rPr>
              <w:t>188</w:t>
            </w:r>
            <w:r w:rsidR="00C95807">
              <w:rPr>
                <w:lang w:val="en-US"/>
              </w:rPr>
              <w:t xml:space="preserve"> Hz</w:t>
            </w:r>
          </w:p>
        </w:tc>
        <w:tc>
          <w:tcPr>
            <w:tcW w:w="1990" w:type="dxa"/>
          </w:tcPr>
          <w:p w14:paraId="44161CC0" w14:textId="638BA8A0" w:rsidR="00042B3B" w:rsidRDefault="00042B3B" w:rsidP="00042B3B">
            <w:pPr>
              <w:jc w:val="center"/>
              <w:cnfStyle w:val="000000100000" w:firstRow="0" w:lastRow="0" w:firstColumn="0" w:lastColumn="0" w:oddVBand="0" w:evenVBand="0" w:oddHBand="1" w:evenHBand="0" w:firstRowFirstColumn="0" w:firstRowLastColumn="0" w:lastRowFirstColumn="0" w:lastRowLastColumn="0"/>
            </w:pPr>
            <w:r>
              <w:t>2846</w:t>
            </w:r>
            <w:r w:rsidR="00C95807">
              <w:t xml:space="preserve"> Hz</w:t>
            </w:r>
          </w:p>
        </w:tc>
        <w:tc>
          <w:tcPr>
            <w:tcW w:w="1991" w:type="dxa"/>
          </w:tcPr>
          <w:p w14:paraId="1F59BF9A" w14:textId="4F7356DB" w:rsidR="00042B3B" w:rsidRDefault="00042B3B" w:rsidP="00042B3B">
            <w:pPr>
              <w:jc w:val="center"/>
              <w:cnfStyle w:val="000000100000" w:firstRow="0" w:lastRow="0" w:firstColumn="0" w:lastColumn="0" w:oddVBand="0" w:evenVBand="0" w:oddHBand="1" w:evenHBand="0" w:firstRowFirstColumn="0" w:firstRowLastColumn="0" w:lastRowFirstColumn="0" w:lastRowLastColumn="0"/>
            </w:pPr>
            <w:r>
              <w:t>9721</w:t>
            </w:r>
            <w:r w:rsidR="00C95807">
              <w:t xml:space="preserve"> Hz</w:t>
            </w:r>
          </w:p>
        </w:tc>
      </w:tr>
      <w:tr w:rsidR="008418B8" w14:paraId="745D76C9" w14:textId="77777777" w:rsidTr="008418B8">
        <w:tc>
          <w:tcPr>
            <w:cnfStyle w:val="001000000000" w:firstRow="0" w:lastRow="0" w:firstColumn="1" w:lastColumn="0" w:oddVBand="0" w:evenVBand="0" w:oddHBand="0" w:evenHBand="0" w:firstRowFirstColumn="0" w:firstRowLastColumn="0" w:lastRowFirstColumn="0" w:lastRowLastColumn="0"/>
            <w:tcW w:w="1896" w:type="dxa"/>
          </w:tcPr>
          <w:p w14:paraId="776BF724" w14:textId="1740473E" w:rsidR="008418B8" w:rsidRDefault="008418B8" w:rsidP="008418B8">
            <w:r>
              <w:t>Dmin = 150 m (B)</w:t>
            </w:r>
          </w:p>
        </w:tc>
        <w:tc>
          <w:tcPr>
            <w:tcW w:w="1990" w:type="dxa"/>
          </w:tcPr>
          <w:p w14:paraId="03F51352" w14:textId="374BFE43" w:rsidR="008418B8" w:rsidRDefault="008418B8" w:rsidP="008418B8">
            <w:pPr>
              <w:jc w:val="center"/>
              <w:cnfStyle w:val="000000000000" w:firstRow="0" w:lastRow="0" w:firstColumn="0" w:lastColumn="0" w:oddVBand="0" w:evenVBand="0" w:oddHBand="0" w:evenHBand="0" w:firstRowFirstColumn="0" w:firstRowLastColumn="0" w:lastRowFirstColumn="0" w:lastRowLastColumn="0"/>
            </w:pPr>
            <w:r>
              <w:t>4162</w:t>
            </w:r>
            <w:r w:rsidR="00C95807">
              <w:t xml:space="preserve"> Hz</w:t>
            </w:r>
          </w:p>
        </w:tc>
        <w:tc>
          <w:tcPr>
            <w:tcW w:w="1762" w:type="dxa"/>
          </w:tcPr>
          <w:p w14:paraId="6BF2F259" w14:textId="73B5A18E" w:rsidR="008418B8" w:rsidRPr="00C95807" w:rsidRDefault="008418B8" w:rsidP="008418B8">
            <w:pPr>
              <w:jc w:val="center"/>
              <w:cnfStyle w:val="000000000000" w:firstRow="0" w:lastRow="0" w:firstColumn="0" w:lastColumn="0" w:oddVBand="0" w:evenVBand="0" w:oddHBand="0" w:evenHBand="0" w:firstRowFirstColumn="0" w:firstRowLastColumn="0" w:lastRowFirstColumn="0" w:lastRowLastColumn="0"/>
              <w:rPr>
                <w:lang w:val="en-US"/>
              </w:rPr>
            </w:pPr>
            <w:r>
              <w:rPr>
                <w:lang w:val="ru-RU"/>
              </w:rPr>
              <w:t>6459</w:t>
            </w:r>
            <w:r w:rsidR="00C95807">
              <w:rPr>
                <w:lang w:val="en-US"/>
              </w:rPr>
              <w:t xml:space="preserve"> Hz</w:t>
            </w:r>
          </w:p>
        </w:tc>
        <w:tc>
          <w:tcPr>
            <w:tcW w:w="1990" w:type="dxa"/>
          </w:tcPr>
          <w:p w14:paraId="62483E0F" w14:textId="4D4E7C56" w:rsidR="008418B8" w:rsidRDefault="008418B8" w:rsidP="008418B8">
            <w:pPr>
              <w:jc w:val="center"/>
              <w:cnfStyle w:val="000000000000" w:firstRow="0" w:lastRow="0" w:firstColumn="0" w:lastColumn="0" w:oddVBand="0" w:evenVBand="0" w:oddHBand="0" w:evenHBand="0" w:firstRowFirstColumn="0" w:firstRowLastColumn="0" w:lastRowFirstColumn="0" w:lastRowLastColumn="0"/>
            </w:pPr>
            <w:r>
              <w:t>8865</w:t>
            </w:r>
            <w:r w:rsidR="00C95807">
              <w:t xml:space="preserve"> Hz</w:t>
            </w:r>
          </w:p>
        </w:tc>
        <w:tc>
          <w:tcPr>
            <w:tcW w:w="1991" w:type="dxa"/>
          </w:tcPr>
          <w:p w14:paraId="0881BDDD" w14:textId="592E7458" w:rsidR="008418B8" w:rsidRDefault="008418B8" w:rsidP="008418B8">
            <w:pPr>
              <w:jc w:val="center"/>
              <w:cnfStyle w:val="000000000000" w:firstRow="0" w:lastRow="0" w:firstColumn="0" w:lastColumn="0" w:oddVBand="0" w:evenVBand="0" w:oddHBand="0" w:evenHBand="0" w:firstRowFirstColumn="0" w:firstRowLastColumn="0" w:lastRowFirstColumn="0" w:lastRowLastColumn="0"/>
            </w:pPr>
            <w:r>
              <w:t>9506</w:t>
            </w:r>
            <w:r w:rsidR="00C95807">
              <w:t xml:space="preserve"> Hz</w:t>
            </w:r>
          </w:p>
        </w:tc>
      </w:tr>
    </w:tbl>
    <w:p w14:paraId="337344FD" w14:textId="64A85A95" w:rsidR="004B3BF3" w:rsidRDefault="004805CD" w:rsidP="00AB1F67">
      <w:r>
        <w:t xml:space="preserve">Based on </w:t>
      </w:r>
      <w:r w:rsidR="00425C61">
        <w:t xml:space="preserve">the </w:t>
      </w:r>
      <w:r>
        <w:t>obtained results we can conclude that</w:t>
      </w:r>
      <w:r w:rsidR="00425C61">
        <w:t xml:space="preserve"> high Ds_offset value </w:t>
      </w:r>
      <w:r w:rsidR="00CF40EB">
        <w:t xml:space="preserve">leads to almost constant Doppler frequency for scenario A </w:t>
      </w:r>
      <w:r w:rsidR="00E24163">
        <w:t>and do</w:t>
      </w:r>
      <w:r w:rsidR="004B3BF3">
        <w:t>es</w:t>
      </w:r>
      <w:r w:rsidR="00E24163">
        <w:t xml:space="preserve"> not allow to </w:t>
      </w:r>
      <w:r w:rsidR="004B3BF3">
        <w:t xml:space="preserve">have wide range in Scenario B. </w:t>
      </w:r>
      <w:r w:rsidR="006E6AF8">
        <w:t>It means that f</w:t>
      </w:r>
      <w:r w:rsidR="003A63BC">
        <w:t>requency jump when UE switch</w:t>
      </w:r>
      <w:r w:rsidR="000C6A3B">
        <w:t>es</w:t>
      </w:r>
      <w:r w:rsidR="003A63BC">
        <w:t xml:space="preserve"> Tx RRH </w:t>
      </w:r>
      <w:r w:rsidR="007D6A46">
        <w:t>will</w:t>
      </w:r>
      <w:r w:rsidR="008D07AC">
        <w:t xml:space="preserve"> be small</w:t>
      </w:r>
      <w:r w:rsidR="007D6A46">
        <w:t xml:space="preserve"> in scenarios with </w:t>
      </w:r>
      <w:r w:rsidR="00E72AD3">
        <w:t xml:space="preserve">high </w:t>
      </w:r>
      <w:r w:rsidR="00E72AD3">
        <w:t>Ds_offset</w:t>
      </w:r>
      <w:r w:rsidR="00E72AD3">
        <w:t xml:space="preserve"> configuration</w:t>
      </w:r>
      <w:r w:rsidR="008D07AC">
        <w:t xml:space="preserve">. </w:t>
      </w:r>
      <w:r w:rsidR="008613D6">
        <w:t xml:space="preserve">Even with 10m Ds_offset value frequency jump will be 2846 Hz in scenario A which is just 29% of the max Doppler frequency. </w:t>
      </w:r>
    </w:p>
    <w:p w14:paraId="6F354D39" w14:textId="5E2176C3" w:rsidR="004B3BF3" w:rsidRPr="00021F21" w:rsidRDefault="004B3BF3" w:rsidP="004B3BF3">
      <w:pPr>
        <w:rPr>
          <w:i/>
          <w:lang w:val="en-US" w:eastAsia="ja-JP" w:bidi="hi-IN"/>
        </w:rPr>
      </w:pPr>
      <w:r w:rsidRPr="008902AE">
        <w:rPr>
          <w:b/>
          <w:lang w:val="en-US" w:eastAsia="ja-JP" w:bidi="hi-IN"/>
        </w:rPr>
        <w:t>Observation #</w:t>
      </w:r>
      <w:r w:rsidR="008613D6" w:rsidRPr="008902AE">
        <w:rPr>
          <w:b/>
          <w:lang w:val="en-US" w:eastAsia="ja-JP" w:bidi="hi-IN"/>
        </w:rPr>
        <w:t>1</w:t>
      </w:r>
      <w:r w:rsidRPr="008902AE">
        <w:rPr>
          <w:b/>
          <w:lang w:val="en-US" w:eastAsia="ja-JP" w:bidi="hi-IN"/>
        </w:rPr>
        <w:t>:</w:t>
      </w:r>
      <w:r w:rsidRPr="008902AE">
        <w:rPr>
          <w:lang w:val="en-US" w:eastAsia="ja-JP" w:bidi="hi-IN"/>
        </w:rPr>
        <w:t xml:space="preserve"> </w:t>
      </w:r>
      <w:r w:rsidR="00F240A8" w:rsidRPr="008902AE">
        <w:rPr>
          <w:i/>
          <w:lang w:val="en-US" w:eastAsia="ja-JP" w:bidi="hi-IN"/>
        </w:rPr>
        <w:t xml:space="preserve">Frequency jump in Doppler frequency trajectory is reduced with increasing </w:t>
      </w:r>
      <w:r w:rsidR="008902AE" w:rsidRPr="008902AE">
        <w:rPr>
          <w:i/>
          <w:lang w:val="en-US" w:eastAsia="ja-JP" w:bidi="hi-IN"/>
        </w:rPr>
        <w:t>Ds_offset value.</w:t>
      </w:r>
    </w:p>
    <w:p w14:paraId="0B5C6331" w14:textId="2AAC4339" w:rsidR="006A79D6" w:rsidRDefault="004B3BF3" w:rsidP="00AB1F67">
      <w:r>
        <w:t xml:space="preserve">Same time from demodulation performance perspective it is better </w:t>
      </w:r>
      <w:r w:rsidR="008D07AC">
        <w:t xml:space="preserve">to verify UE under most extreme conditions. In this </w:t>
      </w:r>
      <w:r w:rsidR="008613D6">
        <w:t xml:space="preserve">case </w:t>
      </w:r>
      <w:r w:rsidR="008D07AC">
        <w:t>frequency jump when UE switch</w:t>
      </w:r>
      <w:r w:rsidR="000C6A3B">
        <w:t>es</w:t>
      </w:r>
      <w:r w:rsidR="008D07AC">
        <w:t xml:space="preserve"> Tx RRH should be as high as possible. </w:t>
      </w:r>
      <w:r w:rsidR="00E14319">
        <w:t xml:space="preserve">Therefore, for demodulation performance requirements we suggest using Ds_offset values as 0m. </w:t>
      </w:r>
      <w:r w:rsidR="001A6A49">
        <w:t xml:space="preserve">It allows to test the whole possible range of Doppler frequencies and guarantee that UE can handle max Doppler frequency jump. </w:t>
      </w:r>
      <w:r w:rsidR="006668C0">
        <w:t xml:space="preserve">Otherwise, if RAN4 agrees on some certain non-zero Ds_offset value, it will mean that performance </w:t>
      </w:r>
      <w:r w:rsidR="009A7D0D">
        <w:t xml:space="preserve">in </w:t>
      </w:r>
      <w:r w:rsidR="006668C0">
        <w:t>deployments with smaller Ds_offset</w:t>
      </w:r>
      <w:r w:rsidR="001A6A49">
        <w:t xml:space="preserve"> </w:t>
      </w:r>
      <w:r w:rsidR="009A7D0D">
        <w:t>cannot be guaranteed.</w:t>
      </w:r>
    </w:p>
    <w:p w14:paraId="60868664" w14:textId="57D81056" w:rsidR="00EB5033" w:rsidRPr="009A7D0D" w:rsidRDefault="009A7D0D" w:rsidP="007B6693">
      <w:pPr>
        <w:pStyle w:val="Proposal1"/>
      </w:pPr>
      <w:r w:rsidRPr="00E878AE">
        <w:t>Proposal #</w:t>
      </w:r>
      <w:r>
        <w:t>1</w:t>
      </w:r>
      <w:r w:rsidRPr="00E878AE">
        <w:t>:</w:t>
      </w:r>
      <w:r w:rsidRPr="00E878AE">
        <w:tab/>
      </w:r>
      <w:r>
        <w:t xml:space="preserve">Consider </w:t>
      </w:r>
      <w:r w:rsidR="0050464D">
        <w:t>zero Ds_offset value for unidirectional channel model.</w:t>
      </w:r>
    </w:p>
    <w:p w14:paraId="5E5B31A5" w14:textId="16DB0152" w:rsidR="008F64B1" w:rsidRPr="00E878AE" w:rsidRDefault="008F64B1" w:rsidP="008F64B1">
      <w:pPr>
        <w:pStyle w:val="Heading2"/>
        <w:ind w:left="567"/>
      </w:pPr>
      <w:r>
        <w:t>Bidirectional deployment</w:t>
      </w:r>
    </w:p>
    <w:p w14:paraId="22DB9004" w14:textId="4E631C7D" w:rsidR="00B63097" w:rsidRDefault="00603189" w:rsidP="00022093">
      <w:pPr>
        <w:pStyle w:val="Proposal1"/>
        <w:rPr>
          <w:u w:val="single"/>
        </w:rPr>
      </w:pPr>
      <w:r>
        <w:rPr>
          <w:u w:val="single"/>
        </w:rPr>
        <w:t>Bidirectional deployment</w:t>
      </w:r>
    </w:p>
    <w:p w14:paraId="374D8ECA" w14:textId="2CDE068F" w:rsidR="00A725C9" w:rsidRPr="00E878AE" w:rsidRDefault="00A725C9" w:rsidP="00A725C9">
      <w:r>
        <w:t>The following channel models were proposed for further discussion</w:t>
      </w:r>
      <w:r w:rsidR="006D7984">
        <w:t xml:space="preserve"> </w:t>
      </w:r>
      <w:r w:rsidR="002F694D">
        <w:t>for</w:t>
      </w:r>
      <w:r w:rsidR="006D7984">
        <w:t xml:space="preserve"> bidirectional </w:t>
      </w:r>
      <w:r w:rsidR="002F694D">
        <w:t>deployments</w:t>
      </w:r>
      <w:r>
        <w:t>:</w:t>
      </w:r>
    </w:p>
    <w:tbl>
      <w:tblPr>
        <w:tblStyle w:val="TableGrid"/>
        <w:tblW w:w="0" w:type="auto"/>
        <w:tblLook w:val="04A0" w:firstRow="1" w:lastRow="0" w:firstColumn="1" w:lastColumn="0" w:noHBand="0" w:noVBand="1"/>
      </w:tblPr>
      <w:tblGrid>
        <w:gridCol w:w="9629"/>
      </w:tblGrid>
      <w:tr w:rsidR="00A725C9" w:rsidRPr="00E878AE" w14:paraId="44FE6498" w14:textId="77777777" w:rsidTr="00BA38EC">
        <w:tc>
          <w:tcPr>
            <w:tcW w:w="9629" w:type="dxa"/>
            <w:vAlign w:val="center"/>
          </w:tcPr>
          <w:p w14:paraId="34DF73BC" w14:textId="081F7608" w:rsidR="000F42F0" w:rsidRPr="000F42F0" w:rsidRDefault="000F42F0" w:rsidP="003A2E69">
            <w:pPr>
              <w:pStyle w:val="Proposal1"/>
              <w:numPr>
                <w:ilvl w:val="0"/>
                <w:numId w:val="8"/>
              </w:numPr>
              <w:rPr>
                <w:b w:val="0"/>
                <w:bCs/>
                <w:i/>
                <w:iCs/>
                <w:lang w:val="en-US"/>
              </w:rPr>
            </w:pPr>
            <w:r w:rsidRPr="000F42F0">
              <w:rPr>
                <w:b w:val="0"/>
                <w:bCs/>
                <w:i/>
                <w:iCs/>
                <w:lang w:val="en-US"/>
              </w:rPr>
              <w:t>Option 2</w:t>
            </w:r>
            <w:r w:rsidR="000E3266">
              <w:rPr>
                <w:b w:val="0"/>
                <w:bCs/>
                <w:i/>
                <w:iCs/>
                <w:lang w:val="en-US"/>
              </w:rPr>
              <w:t>(a)</w:t>
            </w:r>
            <w:r w:rsidRPr="000F42F0">
              <w:rPr>
                <w:b w:val="0"/>
                <w:bCs/>
                <w:i/>
                <w:iCs/>
                <w:lang w:val="en-US"/>
              </w:rPr>
              <w:t xml:space="preserve">: </w:t>
            </w:r>
            <w:r w:rsidR="000E3266" w:rsidRPr="000E3266">
              <w:rPr>
                <w:b w:val="0"/>
                <w:bCs/>
                <w:i/>
                <w:iCs/>
                <w:lang w:val="en-US"/>
              </w:rPr>
              <w:t>To match Bi-directional deployment Scheme-1: UE connect to 2nd-nearest RRH)</w:t>
            </w:r>
            <w:r w:rsidRPr="000F42F0">
              <w:rPr>
                <w:b w:val="0"/>
                <w:bCs/>
                <w:i/>
                <w:iCs/>
                <w:lang w:val="en-US"/>
              </w:rPr>
              <w:t>:</w:t>
            </w:r>
          </w:p>
          <w:p w14:paraId="7B67C50A" w14:textId="1DF61786" w:rsidR="000F42F0" w:rsidRPr="000F42F0" w:rsidRDefault="003538BE" w:rsidP="003A2E69">
            <w:pPr>
              <w:pStyle w:val="Proposal1"/>
              <w:numPr>
                <w:ilvl w:val="1"/>
                <w:numId w:val="8"/>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0&lt;t≤</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m:t>
              </m:r>
            </m:oMath>
          </w:p>
          <w:p w14:paraId="56FF175A" w14:textId="71160ABD" w:rsidR="000F42F0" w:rsidRPr="000F42F0" w:rsidRDefault="003538BE" w:rsidP="003A2E69">
            <w:pPr>
              <w:pStyle w:val="Proposal1"/>
              <w:numPr>
                <w:ilvl w:val="1"/>
                <w:numId w:val="8"/>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)/v&lt;t≤</m:t>
              </m:r>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 </m:t>
              </m:r>
            </m:oMath>
          </w:p>
          <w:p w14:paraId="132FC851" w14:textId="6BC6318A" w:rsidR="000F42F0" w:rsidRPr="000F42F0" w:rsidRDefault="000F42F0" w:rsidP="003A2E69">
            <w:pPr>
              <w:pStyle w:val="Proposal1"/>
              <w:numPr>
                <w:ilvl w:val="1"/>
                <w:numId w:val="8"/>
              </w:numPr>
              <w:rPr>
                <w:b w:val="0"/>
                <w:i/>
                <w:iCs/>
                <w:lang w:val="en-US"/>
              </w:rPr>
            </w:pPr>
            <m:oMath>
              <m:r>
                <m:rPr>
                  <m:sty m:val="bi"/>
                </m:rPr>
                <w:rPr>
                  <w:rFonts w:ascii="Cambria Math" w:hAnsi="Cambria Math"/>
                  <w:lang w:val="en-US"/>
                </w:rPr>
                <m:t>cosθ</m:t>
              </m:r>
              <m:d>
                <m:dPr>
                  <m:ctrlPr>
                    <w:rPr>
                      <w:rFonts w:ascii="Cambria Math" w:hAnsi="Cambria Math"/>
                      <w:b w:val="0"/>
                      <w:i/>
                      <w:iCs/>
                      <w:lang w:val="en-US"/>
                    </w:rPr>
                  </m:ctrlPr>
                </m:dPr>
                <m:e>
                  <m:r>
                    <m:rPr>
                      <m:sty m:val="bi"/>
                    </m:rPr>
                    <w:rPr>
                      <w:rFonts w:ascii="Cambria Math" w:hAnsi="Cambria Math"/>
                      <w:lang w:val="en-US"/>
                    </w:rPr>
                    <m:t>t mod</m:t>
                  </m:r>
                  <m:d>
                    <m:dPr>
                      <m:ctrlPr>
                        <w:rPr>
                          <w:rFonts w:ascii="Cambria Math" w:hAnsi="Cambria Math"/>
                          <w:b w:val="0"/>
                          <w:i/>
                          <w:iCs/>
                          <w:lang w:val="en-US"/>
                        </w:rPr>
                      </m:ctrlPr>
                    </m:dPr>
                    <m:e>
                      <m:f>
                        <m:fPr>
                          <m:ctrlPr>
                            <w:rPr>
                              <w:rFonts w:ascii="Cambria Math" w:hAnsi="Cambria Math"/>
                              <w:b w:val="0"/>
                              <w:i/>
                              <w:iCs/>
                              <w:lang w:val="en-US"/>
                            </w:rPr>
                          </m:ctrlPr>
                        </m:fPr>
                        <m:num>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e>
                  </m:d>
                </m:e>
              </m:d>
              <m:r>
                <m:rPr>
                  <m:sty m:val="bi"/>
                </m:rPr>
                <w:rPr>
                  <w:rFonts w:ascii="Cambria Math" w:hAnsi="Cambria Math"/>
                  <w:lang w:val="en-US"/>
                </w:rPr>
                <m:t>,    t&gt;</m:t>
              </m:r>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p>
          <w:p w14:paraId="70288621" w14:textId="6CD77542" w:rsidR="000E3266" w:rsidRPr="000E3266" w:rsidRDefault="000E3266" w:rsidP="003A2E69">
            <w:pPr>
              <w:pStyle w:val="Proposal1"/>
              <w:numPr>
                <w:ilvl w:val="0"/>
                <w:numId w:val="8"/>
              </w:numPr>
              <w:rPr>
                <w:b w:val="0"/>
                <w:bCs/>
                <w:i/>
                <w:iCs/>
                <w:lang w:val="en-US"/>
              </w:rPr>
            </w:pPr>
            <w:r w:rsidRPr="000E3266">
              <w:rPr>
                <w:b w:val="0"/>
                <w:bCs/>
                <w:i/>
                <w:iCs/>
                <w:lang w:val="en-US"/>
              </w:rPr>
              <w:t>Option 2(b) based on Scheme-2 for Bidirectional RRH Deployment:</w:t>
            </w:r>
          </w:p>
          <w:p w14:paraId="5DAE904E" w14:textId="49FDC5A8" w:rsidR="000E3266" w:rsidRPr="000E3266" w:rsidRDefault="003538BE" w:rsidP="003A2E69">
            <w:pPr>
              <w:pStyle w:val="Proposal1"/>
              <w:numPr>
                <w:ilvl w:val="1"/>
                <w:numId w:val="8"/>
              </w:numPr>
              <w:rPr>
                <w:rFonts w:ascii="Cambria Math" w:hAnsi="Cambria Math"/>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e>
              </m:func>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m:t>
                  </m:r>
                  <m:r>
                    <m:rPr>
                      <m:sty m:val="bi"/>
                    </m:rPr>
                    <w:rPr>
                      <w:rFonts w:ascii="Cambria Math" w:hAnsi="Cambria Math" w:hint="eastAsia"/>
                      <w:lang w:val="en-US"/>
                    </w:rPr>
                    <m:t>（</m:t>
                  </m:r>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r>
                    <m:rPr>
                      <m:sty m:val="bi"/>
                    </m:rPr>
                    <w:rPr>
                      <w:rFonts w:ascii="Cambria Math" w:hAnsi="Cambria Math" w:hint="eastAsia"/>
                      <w:lang w:val="en-US"/>
                    </w:rPr>
                    <m: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oMath>
            <w:r w:rsidR="000E3266" w:rsidRPr="000E3266">
              <w:rPr>
                <w:rFonts w:ascii="Cambria Math" w:hAnsi="Cambria Math"/>
                <w:b w:val="0"/>
                <w:bCs/>
                <w:i/>
                <w:iCs/>
                <w:lang w:val="en-US"/>
              </w:rPr>
              <w:t xml:space="preserve">, </w:t>
            </w:r>
            <m:oMath>
              <m:r>
                <m:rPr>
                  <m:sty m:val="bi"/>
                </m:rPr>
                <w:rPr>
                  <w:rFonts w:ascii="Cambria Math" w:hAnsi="Cambria Math"/>
                  <w:lang w:val="en-US"/>
                </w:rPr>
                <m:t>0≤t&lt;</m:t>
              </m:r>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s_offset</m:t>
                      </m:r>
                    </m:sub>
                  </m:sSub>
                </m:num>
                <m:den>
                  <m:r>
                    <m:rPr>
                      <m:sty m:val="bi"/>
                    </m:rPr>
                    <w:rPr>
                      <w:rFonts w:ascii="Cambria Math" w:hAnsi="Cambria Math"/>
                      <w:lang w:val="en-US"/>
                    </w:rPr>
                    <m:t>v</m:t>
                  </m:r>
                </m:den>
              </m:f>
            </m:oMath>
            <w:r w:rsidR="000E3266" w:rsidRPr="000E3266">
              <w:rPr>
                <w:rFonts w:ascii="Cambria Math" w:hAnsi="Cambria Math"/>
                <w:b w:val="0"/>
                <w:bCs/>
                <w:i/>
                <w:iCs/>
                <w:lang w:val="en-US"/>
              </w:rPr>
              <w:t>,</w:t>
            </w:r>
          </w:p>
          <w:p w14:paraId="0CE2E4F8" w14:textId="5F73B8C2" w:rsidR="000E3266" w:rsidRPr="000E3266" w:rsidRDefault="003538BE" w:rsidP="003A2E69">
            <w:pPr>
              <w:pStyle w:val="Proposal1"/>
              <w:numPr>
                <w:ilvl w:val="1"/>
                <w:numId w:val="8"/>
              </w:numPr>
              <w:rPr>
                <w:rFonts w:ascii="Cambria Math" w:hAnsi="Cambria Math"/>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e>
              </m:func>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r>
                                <m:rPr>
                                  <m:sty m:val="bi"/>
                                </m:rPr>
                                <w:rPr>
                                  <w:rFonts w:ascii="Cambria Math" w:hAnsi="Cambria Math"/>
                                  <w:lang w:val="en-US"/>
                                </w:rPr>
                                <m:t>-vt</m:t>
                              </m:r>
                            </m:e>
                          </m:d>
                        </m:e>
                        <m:sup>
                          <m:r>
                            <m:rPr>
                              <m:sty m:val="bi"/>
                            </m:rPr>
                            <w:rPr>
                              <w:rFonts w:ascii="Cambria Math" w:hAnsi="Cambria Math"/>
                              <w:lang w:val="en-US"/>
                            </w:rPr>
                            <m:t>2</m:t>
                          </m:r>
                        </m:sup>
                      </m:sSup>
                    </m:e>
                  </m:rad>
                </m:den>
              </m:f>
            </m:oMath>
            <w:r w:rsidR="000E3266" w:rsidRPr="000E3266">
              <w:rPr>
                <w:rFonts w:ascii="Cambria Math" w:hAnsi="Cambria Math"/>
                <w:b w:val="0"/>
                <w:bCs/>
                <w:i/>
                <w:iCs/>
                <w:lang w:val="en-US"/>
              </w:rPr>
              <w:t xml:space="preserve">, </w:t>
            </w:r>
            <m:oMath>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s_offset</m:t>
                      </m:r>
                    </m:sub>
                  </m:sSub>
                </m:num>
                <m:den>
                  <m:r>
                    <m:rPr>
                      <m:sty m:val="bi"/>
                    </m:rPr>
                    <w:rPr>
                      <w:rFonts w:ascii="Cambria Math" w:hAnsi="Cambria Math"/>
                      <w:lang w:val="en-US"/>
                    </w:rPr>
                    <m:t>v</m:t>
                  </m:r>
                </m:den>
              </m:f>
              <m:r>
                <m:rPr>
                  <m:sty m:val="bi"/>
                </m:rPr>
                <w:rPr>
                  <w:rFonts w:ascii="Cambria Math" w:hAnsi="Cambria Math"/>
                  <w:lang w:val="en-US"/>
                </w:rPr>
                <m:t>≤t&lt;</m:t>
              </m:r>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num>
                <m:den>
                  <m:r>
                    <m:rPr>
                      <m:sty m:val="bi"/>
                    </m:rPr>
                    <w:rPr>
                      <w:rFonts w:ascii="Cambria Math" w:hAnsi="Cambria Math"/>
                      <w:lang w:val="en-US"/>
                    </w:rPr>
                    <m:t>v</m:t>
                  </m:r>
                </m:den>
              </m:f>
            </m:oMath>
            <w:r w:rsidR="000E3266" w:rsidRPr="000E3266">
              <w:rPr>
                <w:rFonts w:ascii="Cambria Math" w:hAnsi="Cambria Math"/>
                <w:b w:val="0"/>
                <w:bCs/>
                <w:i/>
                <w:iCs/>
                <w:lang w:val="en-US"/>
              </w:rPr>
              <w:t>,</w:t>
            </w:r>
          </w:p>
          <w:p w14:paraId="7776AF65" w14:textId="2ECCE2B6" w:rsidR="000E3266" w:rsidRPr="000E3266" w:rsidRDefault="003538BE" w:rsidP="003A2E69">
            <w:pPr>
              <w:pStyle w:val="Proposal1"/>
              <w:numPr>
                <w:ilvl w:val="1"/>
                <w:numId w:val="8"/>
              </w:numPr>
              <w:rPr>
                <w:rFonts w:ascii="Cambria Math" w:hAnsi="Cambria Math"/>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e>
              </m:func>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m:t>
              </m:r>
              <m:f>
                <m:fPr>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oMath>
            <w:r w:rsidR="000E3266" w:rsidRPr="000E3266">
              <w:rPr>
                <w:rFonts w:ascii="Cambria Math" w:hAnsi="Cambria Math"/>
                <w:b w:val="0"/>
                <w:bCs/>
                <w:i/>
                <w:iCs/>
                <w:lang w:val="en-US"/>
              </w:rPr>
              <w:t xml:space="preserve">, </w:t>
            </w:r>
            <m:oMath>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num>
                <m:den>
                  <m:r>
                    <m:rPr>
                      <m:sty m:val="bi"/>
                    </m:rPr>
                    <w:rPr>
                      <w:rFonts w:ascii="Cambria Math" w:hAnsi="Cambria Math"/>
                      <w:lang w:val="en-US"/>
                    </w:rPr>
                    <m:t>v</m:t>
                  </m:r>
                </m:den>
              </m:f>
              <m:r>
                <m:rPr>
                  <m:sty m:val="bi"/>
                </m:rPr>
                <w:rPr>
                  <w:rFonts w:ascii="Cambria Math" w:hAnsi="Cambria Math"/>
                  <w:lang w:val="en-US"/>
                </w:rPr>
                <m:t>≤t&lt;</m:t>
              </m:r>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s_offset</m:t>
                      </m:r>
                    </m:sub>
                  </m:sSub>
                  <m:r>
                    <m:rPr>
                      <m:sty m:val="bi"/>
                    </m:rPr>
                    <w:rPr>
                      <w:rFonts w:ascii="Cambria Math" w:hAnsi="Cambria Math"/>
                      <w:lang w:val="en-US"/>
                    </w:rPr>
                    <m:t>)</m:t>
                  </m:r>
                </m:num>
                <m:den>
                  <m:r>
                    <m:rPr>
                      <m:sty m:val="bi"/>
                    </m:rPr>
                    <w:rPr>
                      <w:rFonts w:ascii="Cambria Math" w:hAnsi="Cambria Math"/>
                      <w:lang w:val="en-US"/>
                    </w:rPr>
                    <m:t>v</m:t>
                  </m:r>
                </m:den>
              </m:f>
            </m:oMath>
          </w:p>
          <w:p w14:paraId="1F33A377" w14:textId="0B94424C" w:rsidR="000E3266" w:rsidRPr="000E3266" w:rsidRDefault="003538BE" w:rsidP="003A2E69">
            <w:pPr>
              <w:pStyle w:val="Proposal1"/>
              <w:numPr>
                <w:ilvl w:val="1"/>
                <w:numId w:val="8"/>
              </w:numPr>
              <w:rPr>
                <w:rFonts w:ascii="Cambria Math" w:hAnsi="Cambria Math"/>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e>
              </m:func>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r>
                                <m:rPr>
                                  <m:sty m:val="bi"/>
                                </m:rPr>
                                <w:rPr>
                                  <w:rFonts w:ascii="Cambria Math" w:hAnsi="Cambria Math"/>
                                  <w:lang w:val="en-US"/>
                                </w:rPr>
                                <m:t>-vt</m:t>
                              </m:r>
                            </m:e>
                          </m:d>
                        </m:e>
                        <m:sup>
                          <m:r>
                            <m:rPr>
                              <m:sty m:val="bi"/>
                            </m:rPr>
                            <w:rPr>
                              <w:rFonts w:ascii="Cambria Math" w:hAnsi="Cambria Math"/>
                              <w:lang w:val="en-US"/>
                            </w:rPr>
                            <m:t>2</m:t>
                          </m:r>
                        </m:sup>
                      </m:sSup>
                    </m:e>
                  </m:rad>
                </m:den>
              </m:f>
            </m:oMath>
            <w:r w:rsidR="000E3266" w:rsidRPr="000E3266">
              <w:rPr>
                <w:rFonts w:ascii="Cambria Math" w:hAnsi="Cambria Math"/>
                <w:b w:val="0"/>
                <w:bCs/>
                <w:i/>
                <w:iCs/>
                <w:lang w:val="en-US"/>
              </w:rPr>
              <w:t xml:space="preserve">, </w:t>
            </w:r>
            <m:oMath>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s_offset</m:t>
                      </m:r>
                    </m:sub>
                  </m:sSub>
                  <m:r>
                    <m:rPr>
                      <m:sty m:val="bi"/>
                    </m:rPr>
                    <w:rPr>
                      <w:rFonts w:ascii="Cambria Math" w:hAnsi="Cambria Math"/>
                      <w:lang w:val="en-US"/>
                    </w:rPr>
                    <m:t>)</m:t>
                  </m:r>
                </m:num>
                <m:den>
                  <m:r>
                    <m:rPr>
                      <m:sty m:val="bi"/>
                    </m:rPr>
                    <w:rPr>
                      <w:rFonts w:ascii="Cambria Math" w:hAnsi="Cambria Math"/>
                      <w:lang w:val="en-US"/>
                    </w:rPr>
                    <m:t>v</m:t>
                  </m:r>
                </m:den>
              </m:f>
              <m:r>
                <m:rPr>
                  <m:sty m:val="bi"/>
                </m:rPr>
                <w:rPr>
                  <w:rFonts w:ascii="Cambria Math" w:hAnsi="Cambria Math"/>
                  <w:lang w:val="en-US"/>
                </w:rPr>
                <m:t>≤t&lt;</m:t>
              </m:r>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oMath>
          </w:p>
          <w:p w14:paraId="1B12C3C1" w14:textId="765D12E9" w:rsidR="000E3266" w:rsidRPr="000E3266" w:rsidRDefault="000E3266" w:rsidP="003A2E69">
            <w:pPr>
              <w:pStyle w:val="Proposal1"/>
              <w:numPr>
                <w:ilvl w:val="1"/>
                <w:numId w:val="8"/>
              </w:numPr>
              <w:rPr>
                <w:rFonts w:ascii="Cambria Math" w:hAnsi="Cambria Math"/>
                <w:b w:val="0"/>
                <w:bCs/>
                <w:i/>
                <w:iCs/>
                <w:lang w:val="en-US"/>
              </w:rPr>
            </w:pPr>
            <m:oMath>
              <m:r>
                <m:rPr>
                  <m:sty m:val="bi"/>
                </m:rPr>
                <w:rPr>
                  <w:rFonts w:ascii="Cambria Math" w:hAnsi="Cambria Math"/>
                  <w:lang w:val="en-US"/>
                </w:rPr>
                <m:t>cos</m:t>
              </m:r>
              <m:func>
                <m:funcPr>
                  <m:ctrlPr>
                    <w:rPr>
                      <w:rFonts w:ascii="Cambria Math" w:hAnsi="Cambria Math"/>
                      <w:b w:val="0"/>
                      <w:bCs/>
                      <w:i/>
                      <w:iCs/>
                      <w:lang w:val="en-US"/>
                    </w:rPr>
                  </m:ctrlPr>
                </m:funcPr>
                <m:fName>
                  <m:r>
                    <m:rPr>
                      <m:sty m:val="bi"/>
                    </m:rPr>
                    <w:rPr>
                      <w:rFonts w:ascii="Cambria Math" w:hAnsi="Cambria Math"/>
                      <w:lang w:val="en-US"/>
                    </w:rPr>
                    <m:t>θ</m:t>
                  </m:r>
                </m:fName>
                <m:e>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 cos</m:t>
              </m:r>
              <m:func>
                <m:funcPr>
                  <m:ctrlPr>
                    <w:rPr>
                      <w:rFonts w:ascii="Cambria Math" w:hAnsi="Cambria Math"/>
                      <w:b w:val="0"/>
                      <w:bCs/>
                      <w:i/>
                      <w:iCs/>
                      <w:lang w:val="en-US"/>
                    </w:rPr>
                  </m:ctrlPr>
                </m:funcPr>
                <m:fName>
                  <m:r>
                    <m:rPr>
                      <m:sty m:val="bi"/>
                    </m:rPr>
                    <w:rPr>
                      <w:rFonts w:ascii="Cambria Math" w:hAnsi="Cambria Math"/>
                      <w:lang w:val="en-US"/>
                    </w:rPr>
                    <m:t>θ</m:t>
                  </m:r>
                </m:fName>
                <m:e>
                  <m:d>
                    <m:dPr>
                      <m:ctrlPr>
                        <w:rPr>
                          <w:rFonts w:ascii="Cambria Math" w:hAnsi="Cambria Math"/>
                          <w:b w:val="0"/>
                          <w:bCs/>
                          <w:i/>
                          <w:iCs/>
                          <w:lang w:val="en-US"/>
                        </w:rPr>
                      </m:ctrlPr>
                    </m:dPr>
                    <m:e>
                      <m:r>
                        <m:rPr>
                          <m:sty m:val="bi"/>
                        </m:rPr>
                        <w:rPr>
                          <w:rFonts w:ascii="Cambria Math" w:hAnsi="Cambria Math"/>
                          <w:lang w:val="en-US"/>
                        </w:rPr>
                        <m:t>t </m:t>
                      </m:r>
                      <m:r>
                        <m:rPr>
                          <m:nor/>
                        </m:rPr>
                        <w:rPr>
                          <w:rFonts w:ascii="Cambria Math" w:hAnsi="Cambria Math"/>
                          <w:b w:val="0"/>
                          <w:bCs/>
                          <w:i/>
                          <w:iCs/>
                          <w:lang w:val="en-US"/>
                        </w:rPr>
                        <m:t>mod</m:t>
                      </m:r>
                      <m:r>
                        <m:rPr>
                          <m:sty m:val="bi"/>
                        </m:rPr>
                        <w:rPr>
                          <w:rFonts w:ascii="Cambria Math" w:hAnsi="Cambria Math"/>
                          <w:lang w:val="en-US"/>
                        </w:rPr>
                        <m:t>(</m:t>
                      </m:r>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r>
                        <m:rPr>
                          <m:sty m:val="bi"/>
                        </m:rPr>
                        <w:rPr>
                          <w:rFonts w:ascii="Cambria Math" w:hAnsi="Cambria Math"/>
                          <w:lang w:val="en-US"/>
                        </w:rPr>
                        <m:t>)</m:t>
                      </m:r>
                    </m:e>
                  </m:d>
                </m:e>
              </m:func>
            </m:oMath>
            <w:r w:rsidRPr="000E3266">
              <w:rPr>
                <w:rFonts w:ascii="Cambria Math" w:hAnsi="Cambria Math"/>
                <w:b w:val="0"/>
                <w:bCs/>
                <w:i/>
                <w:iCs/>
                <w:lang w:val="en-US"/>
              </w:rPr>
              <w:t xml:space="preserve">, </w:t>
            </w:r>
            <m:oMath>
              <m:r>
                <m:rPr>
                  <m:sty m:val="bi"/>
                </m:rPr>
                <w:rPr>
                  <w:rFonts w:ascii="Cambria Math" w:hAnsi="Cambria Math"/>
                  <w:lang w:val="en-US"/>
                </w:rPr>
                <m:t>t&gt;</m:t>
              </m:r>
              <m:f>
                <m:fPr>
                  <m:type m:val="lin"/>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oMath>
            <w:r w:rsidRPr="000E3266">
              <w:rPr>
                <w:rFonts w:ascii="Cambria Math" w:hAnsi="Cambria Math"/>
                <w:b w:val="0"/>
                <w:bCs/>
                <w:i/>
                <w:iCs/>
                <w:lang w:val="en-US"/>
              </w:rPr>
              <w:t>.</w:t>
            </w:r>
          </w:p>
          <w:p w14:paraId="5F5B65EC" w14:textId="3A0CD5C8" w:rsidR="000E3266" w:rsidRPr="00832341" w:rsidRDefault="003538BE" w:rsidP="003A2E69">
            <w:pPr>
              <w:pStyle w:val="Proposal1"/>
              <w:numPr>
                <w:ilvl w:val="1"/>
                <w:numId w:val="8"/>
              </w:numPr>
              <w:rPr>
                <w:bCs/>
                <w:i/>
                <w:iCs/>
                <w:lang w:val="en-US"/>
              </w:rPr>
            </w:pPr>
            <m:oMath>
              <m:func>
                <m:funcPr>
                  <m:ctrlPr>
                    <w:rPr>
                      <w:rFonts w:ascii="Cambria Math" w:hAnsi="Cambria Math"/>
                      <w:bCs/>
                      <w:i/>
                      <w:iC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Cs/>
                          <w:i/>
                          <w:iC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Cs/>
                      <w:i/>
                      <w:iCs/>
                    </w:rPr>
                  </m:ctrlPr>
                </m:fPr>
                <m:num>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Cs/>
                          <w:i/>
                          <w:iCs/>
                        </w:rPr>
                      </m:ctrlPr>
                    </m:radPr>
                    <m:deg/>
                    <m:e>
                      <m:sSubSup>
                        <m:sSubSupPr>
                          <m:ctrlPr>
                            <w:rPr>
                              <w:rFonts w:ascii="Cambria Math" w:hAnsi="Cambria Math"/>
                              <w:bCs/>
                              <w:i/>
                              <w:iC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Cs/>
                              <w:i/>
                              <w:iCs/>
                            </w:rPr>
                          </m:ctrlPr>
                        </m:sSupPr>
                        <m:e>
                          <m:d>
                            <m:dPr>
                              <m:ctrlPr>
                                <w:rPr>
                                  <w:rFonts w:ascii="Cambria Math" w:hAnsi="Cambria Math"/>
                                  <w:bCs/>
                                  <w:i/>
                                  <w:iCs/>
                                </w:rPr>
                              </m:ctrlPr>
                            </m:dPr>
                            <m:e>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0&lt;t≤</m:t>
              </m:r>
              <m:sSub>
                <m:sSubPr>
                  <m:ctrlPr>
                    <w:rPr>
                      <w:rFonts w:ascii="Cambria Math" w:hAnsi="Cambria Math"/>
                      <w:bCs/>
                      <w:i/>
                      <w:iCs/>
                    </w:rPr>
                  </m:ctrlPr>
                </m:sSubPr>
                <m:e>
                  <m:r>
                    <m:rPr>
                      <m:sty m:val="bi"/>
                    </m:rPr>
                    <w:rPr>
                      <w:rFonts w:ascii="Cambria Math" w:hAnsi="Cambria Math"/>
                      <w:lang w:val="en-US"/>
                    </w:rPr>
                    <m:t>A</m:t>
                  </m:r>
                </m:e>
                <m:sub>
                  <m:r>
                    <m:rPr>
                      <m:sty m:val="bi"/>
                    </m:rPr>
                    <w:rPr>
                      <w:rFonts w:ascii="Cambria Math" w:hAnsi="Cambria Math"/>
                      <w:lang w:val="en-US"/>
                    </w:rPr>
                    <m:t>offset</m:t>
                  </m:r>
                </m:sub>
              </m:sSub>
              <m:r>
                <m:rPr>
                  <m:sty m:val="bi"/>
                </m:rPr>
                <w:rPr>
                  <w:rFonts w:ascii="Cambria Math" w:hAnsi="Cambria Math"/>
                  <w:lang w:val="en-US"/>
                </w:rPr>
                <m:t>/v</m:t>
              </m:r>
            </m:oMath>
          </w:p>
          <w:p w14:paraId="0BD46BF5" w14:textId="77777777" w:rsidR="00832341" w:rsidRDefault="00832341" w:rsidP="00832341">
            <w:pPr>
              <w:pStyle w:val="Proposal1"/>
              <w:ind w:left="720" w:firstLine="0"/>
              <w:rPr>
                <w:b w:val="0"/>
                <w:bCs/>
                <w:i/>
                <w:iCs/>
                <w:lang w:val="en-US"/>
              </w:rPr>
            </w:pPr>
          </w:p>
          <w:p w14:paraId="49F2860E" w14:textId="339C97DA" w:rsidR="00832341" w:rsidRPr="000E3266" w:rsidRDefault="00832341" w:rsidP="00832341">
            <w:pPr>
              <w:pStyle w:val="Proposal1"/>
              <w:numPr>
                <w:ilvl w:val="0"/>
                <w:numId w:val="8"/>
              </w:numPr>
              <w:rPr>
                <w:b w:val="0"/>
                <w:bCs/>
                <w:i/>
                <w:iCs/>
                <w:lang w:val="en-US"/>
              </w:rPr>
            </w:pPr>
            <w:r w:rsidRPr="000E3266">
              <w:rPr>
                <w:b w:val="0"/>
                <w:bCs/>
                <w:i/>
                <w:iCs/>
                <w:lang w:val="en-US"/>
              </w:rPr>
              <w:t>Option 2(</w:t>
            </w:r>
            <w:r w:rsidR="00A51779">
              <w:rPr>
                <w:b w:val="0"/>
                <w:bCs/>
                <w:i/>
                <w:iCs/>
                <w:lang w:val="en-US"/>
              </w:rPr>
              <w:t>c</w:t>
            </w:r>
            <w:r w:rsidRPr="000E3266">
              <w:rPr>
                <w:b w:val="0"/>
                <w:bCs/>
                <w:i/>
                <w:iCs/>
                <w:lang w:val="en-US"/>
              </w:rPr>
              <w:t>) based on Scheme</w:t>
            </w:r>
            <w:r w:rsidR="00330568">
              <w:rPr>
                <w:b w:val="0"/>
                <w:bCs/>
                <w:i/>
                <w:iCs/>
                <w:lang w:val="en-US"/>
              </w:rPr>
              <w:t>-3</w:t>
            </w:r>
            <w:r w:rsidRPr="000E3266">
              <w:rPr>
                <w:b w:val="0"/>
                <w:bCs/>
                <w:i/>
                <w:iCs/>
                <w:lang w:val="en-US"/>
              </w:rPr>
              <w:t xml:space="preserve"> for Bidirectional RRH Deployment:</w:t>
            </w:r>
          </w:p>
          <w:p w14:paraId="50620785" w14:textId="28EFED57" w:rsidR="000E3266" w:rsidRPr="000E3266" w:rsidRDefault="003538BE" w:rsidP="003A2E69">
            <w:pPr>
              <w:pStyle w:val="Proposal1"/>
              <w:numPr>
                <w:ilvl w:val="1"/>
                <w:numId w:val="8"/>
              </w:numPr>
              <w:rPr>
                <w:bCs/>
                <w:i/>
                <w:iCs/>
                <w:lang w:val="en-US"/>
              </w:rPr>
            </w:pPr>
            <m:oMath>
              <m:func>
                <m:funcPr>
                  <m:ctrlPr>
                    <w:rPr>
                      <w:rFonts w:ascii="Cambria Math" w:hAnsi="Cambria Math"/>
                      <w:bCs/>
                      <w:i/>
                      <w:iC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Cs/>
                          <w:i/>
                          <w:iC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Cs/>
                      <w:i/>
                      <w:iCs/>
                    </w:rPr>
                  </m:ctrlPr>
                </m:fPr>
                <m:num>
                  <m:r>
                    <m:rPr>
                      <m:sty m:val="bi"/>
                    </m:rPr>
                    <w:rPr>
                      <w:rFonts w:ascii="Cambria Math" w:hAnsi="Cambria Math"/>
                      <w:lang w:val="en-US"/>
                    </w:rPr>
                    <m:t>vt</m:t>
                  </m:r>
                </m:num>
                <m:den>
                  <m:rad>
                    <m:radPr>
                      <m:degHide m:val="1"/>
                      <m:ctrlPr>
                        <w:rPr>
                          <w:rFonts w:ascii="Cambria Math" w:hAnsi="Cambria Math"/>
                          <w:bCs/>
                          <w:i/>
                          <w:iCs/>
                        </w:rPr>
                      </m:ctrlPr>
                    </m:radPr>
                    <m:deg/>
                    <m:e>
                      <m:sSubSup>
                        <m:sSubSupPr>
                          <m:ctrlPr>
                            <w:rPr>
                              <w:rFonts w:ascii="Cambria Math" w:hAnsi="Cambria Math"/>
                              <w:bCs/>
                              <w:i/>
                              <w:iC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Cs/>
                              <w:i/>
                              <w:iCs/>
                            </w:rPr>
                          </m:ctrlPr>
                        </m:sSupPr>
                        <m:e>
                          <m:d>
                            <m:dPr>
                              <m:ctrlPr>
                                <w:rPr>
                                  <w:rFonts w:ascii="Cambria Math" w:hAnsi="Cambria Math"/>
                                  <w:bCs/>
                                  <w:i/>
                                  <w:iCs/>
                                </w:rPr>
                              </m:ctrlPr>
                            </m:dPr>
                            <m:e>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m:t>
              </m:r>
              <m:sSub>
                <m:sSubPr>
                  <m:ctrlPr>
                    <w:rPr>
                      <w:rFonts w:ascii="Cambria Math" w:hAnsi="Cambria Math"/>
                      <w:bCs/>
                      <w:i/>
                      <w:iCs/>
                    </w:rPr>
                  </m:ctrlPr>
                </m:sSubPr>
                <m:e>
                  <m:r>
                    <m:rPr>
                      <m:sty m:val="bi"/>
                    </m:rPr>
                    <w:rPr>
                      <w:rFonts w:ascii="Cambria Math" w:hAnsi="Cambria Math"/>
                      <w:lang w:val="en-US"/>
                    </w:rPr>
                    <m:t>A</m:t>
                  </m:r>
                </m:e>
                <m:sub>
                  <m:r>
                    <m:rPr>
                      <m:sty m:val="bi"/>
                    </m:rPr>
                    <w:rPr>
                      <w:rFonts w:ascii="Cambria Math" w:hAnsi="Cambria Math"/>
                      <w:lang w:val="en-US"/>
                    </w:rPr>
                    <m:t>offset</m:t>
                  </m:r>
                </m:sub>
              </m:sSub>
              <m:r>
                <m:rPr>
                  <m:sty m:val="bi"/>
                </m:rPr>
                <w:rPr>
                  <w:rFonts w:ascii="Cambria Math" w:hAnsi="Cambria Math"/>
                  <w:lang w:val="en-US"/>
                </w:rPr>
                <m:t>/v&lt;t≤</m:t>
              </m:r>
              <m:sSub>
                <m:sSubPr>
                  <m:ctrlPr>
                    <w:rPr>
                      <w:rFonts w:ascii="Cambria Math" w:hAnsi="Cambria Math"/>
                      <w:bCs/>
                      <w:i/>
                      <w:iC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 </m:t>
              </m:r>
            </m:oMath>
          </w:p>
          <w:p w14:paraId="5BC74BA9" w14:textId="4DCBB7E4" w:rsidR="000E3266" w:rsidRPr="000E3266" w:rsidRDefault="003538BE" w:rsidP="003A2E69">
            <w:pPr>
              <w:pStyle w:val="Proposal1"/>
              <w:numPr>
                <w:ilvl w:val="1"/>
                <w:numId w:val="8"/>
              </w:numPr>
              <w:rPr>
                <w:bCs/>
                <w:i/>
                <w:iCs/>
                <w:lang w:val="en-US"/>
              </w:rPr>
            </w:pPr>
            <m:oMath>
              <m:func>
                <m:funcPr>
                  <m:ctrlPr>
                    <w:rPr>
                      <w:rFonts w:ascii="Cambria Math" w:hAnsi="Cambria Math"/>
                      <w:bCs/>
                      <w:i/>
                      <w:iC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Cs/>
                          <w:i/>
                          <w:iC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Cs/>
                      <w:i/>
                      <w:iCs/>
                    </w:rPr>
                  </m:ctrlPr>
                </m:fPr>
                <m:num>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Cs/>
                          <w:i/>
                          <w:iCs/>
                        </w:rPr>
                      </m:ctrlPr>
                    </m:radPr>
                    <m:deg/>
                    <m:e>
                      <m:sSubSup>
                        <m:sSubSupPr>
                          <m:ctrlPr>
                            <w:rPr>
                              <w:rFonts w:ascii="Cambria Math" w:hAnsi="Cambria Math"/>
                              <w:bCs/>
                              <w:i/>
                              <w:iC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Cs/>
                              <w:i/>
                              <w:iCs/>
                            </w:rPr>
                          </m:ctrlPr>
                        </m:sSupPr>
                        <m:e>
                          <m:d>
                            <m:dPr>
                              <m:ctrlPr>
                                <w:rPr>
                                  <w:rFonts w:ascii="Cambria Math" w:hAnsi="Cambria Math"/>
                                  <w:bCs/>
                                  <w:i/>
                                  <w:iCs/>
                                </w:rPr>
                              </m:ctrlPr>
                            </m:dPr>
                            <m:e>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m:t>
              </m:r>
              <m:sSub>
                <m:sSubPr>
                  <m:ctrlPr>
                    <w:rPr>
                      <w:rFonts w:ascii="Cambria Math" w:hAnsi="Cambria Math"/>
                      <w:bCs/>
                      <w:i/>
                      <w:iC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 &lt;t≤</m:t>
              </m:r>
              <m:sSub>
                <m:sSubPr>
                  <m:ctrlPr>
                    <w:rPr>
                      <w:rFonts w:ascii="Cambria Math" w:hAnsi="Cambria Math"/>
                      <w:bCs/>
                      <w:i/>
                      <w:iCs/>
                    </w:rPr>
                  </m:ctrlPr>
                </m:sSubPr>
                <m:e>
                  <m:r>
                    <m:rPr>
                      <m:sty m:val="bi"/>
                    </m:rPr>
                    <w:rPr>
                      <w:rFonts w:ascii="Cambria Math" w:hAnsi="Cambria Math"/>
                      <w:lang w:val="en-US"/>
                    </w:rPr>
                    <m:t>B</m:t>
                  </m:r>
                </m:e>
                <m:sub>
                  <m:r>
                    <m:rPr>
                      <m:sty m:val="bi"/>
                    </m:rPr>
                    <w:rPr>
                      <w:rFonts w:ascii="Cambria Math" w:hAnsi="Cambria Math"/>
                      <w:lang w:val="en-US"/>
                    </w:rPr>
                    <m:t>offset</m:t>
                  </m:r>
                </m:sub>
              </m:sSub>
              <m:r>
                <m:rPr>
                  <m:sty m:val="bi"/>
                </m:rPr>
                <w:rPr>
                  <w:rFonts w:ascii="Cambria Math" w:hAnsi="Cambria Math"/>
                  <w:lang w:val="en-US"/>
                </w:rPr>
                <m:t>/v</m:t>
              </m:r>
            </m:oMath>
          </w:p>
          <w:p w14:paraId="07AE8424" w14:textId="1F4C6A14" w:rsidR="000E3266" w:rsidRPr="000E3266" w:rsidRDefault="003538BE" w:rsidP="003A2E69">
            <w:pPr>
              <w:pStyle w:val="Proposal1"/>
              <w:numPr>
                <w:ilvl w:val="1"/>
                <w:numId w:val="8"/>
              </w:numPr>
              <w:rPr>
                <w:bCs/>
                <w:i/>
                <w:iCs/>
                <w:lang w:val="en-US"/>
              </w:rPr>
            </w:pPr>
            <m:oMath>
              <m:func>
                <m:funcPr>
                  <m:ctrlPr>
                    <w:rPr>
                      <w:rFonts w:ascii="Cambria Math" w:hAnsi="Cambria Math"/>
                      <w:bCs/>
                      <w:i/>
                      <w:iC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Cs/>
                          <w:i/>
                          <w:iC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Cs/>
                      <w:i/>
                      <w:iCs/>
                    </w:rPr>
                  </m:ctrlPr>
                </m:fPr>
                <m:num>
                  <m:r>
                    <m:rPr>
                      <m:sty m:val="bi"/>
                    </m:rPr>
                    <w:rPr>
                      <w:rFonts w:ascii="Cambria Math" w:hAnsi="Cambria Math"/>
                      <w:lang w:val="en-US"/>
                    </w:rPr>
                    <m:t>vt</m:t>
                  </m:r>
                </m:num>
                <m:den>
                  <m:rad>
                    <m:radPr>
                      <m:degHide m:val="1"/>
                      <m:ctrlPr>
                        <w:rPr>
                          <w:rFonts w:ascii="Cambria Math" w:hAnsi="Cambria Math"/>
                          <w:bCs/>
                          <w:i/>
                          <w:iCs/>
                        </w:rPr>
                      </m:ctrlPr>
                    </m:radPr>
                    <m:deg/>
                    <m:e>
                      <m:sSubSup>
                        <m:sSubSupPr>
                          <m:ctrlPr>
                            <w:rPr>
                              <w:rFonts w:ascii="Cambria Math" w:hAnsi="Cambria Math"/>
                              <w:bCs/>
                              <w:i/>
                              <w:iC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Cs/>
                              <w:i/>
                              <w:iCs/>
                            </w:rPr>
                          </m:ctrlPr>
                        </m:sSupPr>
                        <m:e>
                          <m:d>
                            <m:dPr>
                              <m:ctrlPr>
                                <w:rPr>
                                  <w:rFonts w:ascii="Cambria Math" w:hAnsi="Cambria Math"/>
                                  <w:bCs/>
                                  <w:i/>
                                  <w:iCs/>
                                </w:rPr>
                              </m:ctrlPr>
                            </m:dPr>
                            <m:e>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m:t>
              </m:r>
              <m:sSub>
                <m:sSubPr>
                  <m:ctrlPr>
                    <w:rPr>
                      <w:rFonts w:ascii="Cambria Math" w:hAnsi="Cambria Math"/>
                      <w:bCs/>
                      <w:i/>
                      <w:iCs/>
                    </w:rPr>
                  </m:ctrlPr>
                </m:sSubPr>
                <m:e>
                  <m:r>
                    <m:rPr>
                      <m:sty m:val="bi"/>
                    </m:rPr>
                    <w:rPr>
                      <w:rFonts w:ascii="Cambria Math" w:hAnsi="Cambria Math"/>
                      <w:lang w:val="en-US"/>
                    </w:rPr>
                    <m:t>B</m:t>
                  </m:r>
                </m:e>
                <m:sub>
                  <m:r>
                    <m:rPr>
                      <m:sty m:val="bi"/>
                    </m:rPr>
                    <w:rPr>
                      <w:rFonts w:ascii="Cambria Math" w:hAnsi="Cambria Math"/>
                      <w:lang w:val="en-US"/>
                    </w:rPr>
                    <m:t>offset</m:t>
                  </m:r>
                </m:sub>
              </m:sSub>
              <m:r>
                <m:rPr>
                  <m:sty m:val="bi"/>
                </m:rPr>
                <w:rPr>
                  <w:rFonts w:ascii="Cambria Math" w:hAnsi="Cambria Math"/>
                  <w:lang w:val="en-US"/>
                </w:rPr>
                <m:t>/v&lt;t≤</m:t>
              </m:r>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p>
          <w:p w14:paraId="4D100237" w14:textId="66B56E5C" w:rsidR="000E3266" w:rsidRPr="000E3266" w:rsidRDefault="000E3266" w:rsidP="003A2E69">
            <w:pPr>
              <w:pStyle w:val="Proposal1"/>
              <w:numPr>
                <w:ilvl w:val="1"/>
                <w:numId w:val="8"/>
              </w:numPr>
              <w:rPr>
                <w:bCs/>
                <w:i/>
                <w:iCs/>
                <w:lang w:val="en-US"/>
              </w:rPr>
            </w:pPr>
            <m:oMath>
              <m:r>
                <m:rPr>
                  <m:sty m:val="bi"/>
                </m:rPr>
                <w:rPr>
                  <w:rFonts w:ascii="Cambria Math" w:hAnsi="Cambria Math"/>
                  <w:lang w:val="en-US"/>
                </w:rPr>
                <m:t>cosθ</m:t>
              </m:r>
              <m:d>
                <m:dPr>
                  <m:ctrlPr>
                    <w:rPr>
                      <w:rFonts w:ascii="Cambria Math" w:hAnsi="Cambria Math"/>
                      <w:bCs/>
                      <w:i/>
                      <w:iCs/>
                    </w:rPr>
                  </m:ctrlPr>
                </m:dPr>
                <m:e>
                  <m:r>
                    <m:rPr>
                      <m:sty m:val="bi"/>
                    </m:rPr>
                    <w:rPr>
                      <w:rFonts w:ascii="Cambria Math" w:hAnsi="Cambria Math"/>
                      <w:lang w:val="en-US"/>
                    </w:rPr>
                    <m:t>t mod</m:t>
                  </m:r>
                  <m:d>
                    <m:dPr>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e>
                  </m:d>
                </m:e>
              </m:d>
              <m:r>
                <m:rPr>
                  <m:sty m:val="bi"/>
                </m:rPr>
                <w:rPr>
                  <w:rFonts w:ascii="Cambria Math" w:hAnsi="Cambria Math"/>
                  <w:lang w:val="en-US"/>
                </w:rPr>
                <m:t>,   t&gt;</m:t>
              </m:r>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p>
          <w:p w14:paraId="7A31C71A" w14:textId="5A36ED5E" w:rsidR="000E3266" w:rsidRPr="000E3266" w:rsidRDefault="003538BE" w:rsidP="003A2E69">
            <w:pPr>
              <w:pStyle w:val="Proposal1"/>
              <w:numPr>
                <w:ilvl w:val="1"/>
                <w:numId w:val="8"/>
              </w:numPr>
              <w:rPr>
                <w:bCs/>
                <w:i/>
                <w:iCs/>
                <w:lang w:val="en-US"/>
              </w:rPr>
            </w:pPr>
            <m:oMath>
              <m:sSub>
                <m:sSubPr>
                  <m:ctrlPr>
                    <w:rPr>
                      <w:rFonts w:ascii="Cambria Math" w:hAnsi="Cambria Math"/>
                      <w:bCs/>
                      <w:i/>
                      <w:iCs/>
                    </w:rPr>
                  </m:ctrlPr>
                </m:sSubPr>
                <m:e>
                  <m:r>
                    <m:rPr>
                      <m:sty m:val="bi"/>
                    </m:rPr>
                    <w:rPr>
                      <w:rFonts w:ascii="Cambria Math" w:hAnsi="Cambria Math"/>
                      <w:lang w:val="en-US"/>
                    </w:rPr>
                    <m:t>A</m:t>
                  </m:r>
                </m:e>
                <m:sub>
                  <m:r>
                    <m:rPr>
                      <m:sty m:val="bi"/>
                    </m:rPr>
                    <w:rPr>
                      <w:rFonts w:ascii="Cambria Math" w:hAnsi="Cambria Math"/>
                      <w:lang w:val="en-US"/>
                    </w:rPr>
                    <m:t>offset</m:t>
                  </m:r>
                </m:sub>
              </m:sSub>
              <m:r>
                <m:rPr>
                  <m:sty m:val="bi"/>
                </m:rPr>
                <w:rPr>
                  <w:rFonts w:ascii="Cambria Math" w:hAnsi="Cambria Math"/>
                  <w:lang w:val="en-US"/>
                </w:rPr>
                <m:t>&lt;</m:t>
              </m:r>
              <m:sSub>
                <m:sSubPr>
                  <m:ctrlPr>
                    <w:rPr>
                      <w:rFonts w:ascii="Cambria Math" w:hAnsi="Cambria Math"/>
                      <w:bCs/>
                      <w:i/>
                      <w:iC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)&lt;</m:t>
              </m:r>
              <m:sSub>
                <m:sSubPr>
                  <m:ctrlPr>
                    <w:rPr>
                      <w:rFonts w:ascii="Cambria Math" w:hAnsi="Cambria Math"/>
                      <w:bCs/>
                      <w:i/>
                      <w:iCs/>
                    </w:rPr>
                  </m:ctrlPr>
                </m:sSubPr>
                <m:e>
                  <m:r>
                    <m:rPr>
                      <m:sty m:val="bi"/>
                    </m:rPr>
                    <w:rPr>
                      <w:rFonts w:ascii="Cambria Math" w:hAnsi="Cambria Math"/>
                      <w:lang w:val="en-US"/>
                    </w:rPr>
                    <m:t>B</m:t>
                  </m:r>
                </m:e>
                <m:sub>
                  <m:r>
                    <m:rPr>
                      <m:sty m:val="bi"/>
                    </m:rPr>
                    <w:rPr>
                      <w:rFonts w:ascii="Cambria Math" w:hAnsi="Cambria Math"/>
                      <w:lang w:val="en-US"/>
                    </w:rPr>
                    <m:t>offset</m:t>
                  </m:r>
                </m:sub>
              </m:sSub>
              <m:r>
                <m:rPr>
                  <m:sty m:val="bi"/>
                </m:rPr>
                <w:rPr>
                  <w:rFonts w:ascii="Cambria Math" w:hAnsi="Cambria Math"/>
                  <w:lang w:val="en-US"/>
                </w:rPr>
                <m:t> &lt;</m:t>
              </m:r>
              <m:sSub>
                <m:sSubPr>
                  <m:ctrlPr>
                    <w:rPr>
                      <w:rFonts w:ascii="Cambria Math" w:hAnsi="Cambria Math"/>
                      <w:bCs/>
                      <w:i/>
                      <w:iCs/>
                    </w:rPr>
                  </m:ctrlPr>
                </m:sSubPr>
                <m:e>
                  <m:r>
                    <m:rPr>
                      <m:sty m:val="bi"/>
                    </m:rPr>
                    <w:rPr>
                      <w:rFonts w:ascii="Cambria Math" w:hAnsi="Cambria Math"/>
                      <w:lang w:val="en-US"/>
                    </w:rPr>
                    <m:t>D</m:t>
                  </m:r>
                </m:e>
                <m:sub>
                  <m:r>
                    <m:rPr>
                      <m:sty m:val="bi"/>
                    </m:rPr>
                    <w:rPr>
                      <w:rFonts w:ascii="Cambria Math" w:hAnsi="Cambria Math"/>
                      <w:lang w:val="en-US"/>
                    </w:rPr>
                    <m:t>s</m:t>
                  </m:r>
                </m:sub>
              </m:sSub>
            </m:oMath>
          </w:p>
          <w:p w14:paraId="225A6994" w14:textId="77777777" w:rsidR="000E3266" w:rsidRDefault="000E3266" w:rsidP="000E3266">
            <w:pPr>
              <w:pStyle w:val="Proposal1"/>
              <w:ind w:left="0" w:firstLine="0"/>
              <w:rPr>
                <w:b w:val="0"/>
                <w:bCs/>
                <w:i/>
                <w:iCs/>
                <w:lang w:val="en-US"/>
              </w:rPr>
            </w:pPr>
          </w:p>
          <w:p w14:paraId="71A17CD7" w14:textId="39FFB89E" w:rsidR="000E3266" w:rsidRPr="009F40E1" w:rsidRDefault="000E3266" w:rsidP="003A2E69">
            <w:pPr>
              <w:pStyle w:val="Proposal1"/>
              <w:numPr>
                <w:ilvl w:val="0"/>
                <w:numId w:val="8"/>
              </w:numPr>
              <w:rPr>
                <w:b w:val="0"/>
                <w:bCs/>
                <w:i/>
                <w:iCs/>
                <w:lang w:val="en-US"/>
              </w:rPr>
            </w:pPr>
            <w:r w:rsidRPr="009F40E1">
              <w:rPr>
                <w:b w:val="0"/>
                <w:bCs/>
                <w:i/>
                <w:iCs/>
                <w:lang w:val="en-US"/>
              </w:rPr>
              <w:t xml:space="preserve">Option </w:t>
            </w:r>
            <w:r>
              <w:rPr>
                <w:b w:val="0"/>
                <w:bCs/>
                <w:i/>
                <w:iCs/>
                <w:lang w:val="en-US"/>
              </w:rPr>
              <w:t>2(e)</w:t>
            </w:r>
            <w:r w:rsidRPr="009F40E1">
              <w:rPr>
                <w:b w:val="0"/>
                <w:bCs/>
                <w:i/>
                <w:iCs/>
                <w:lang w:val="en-US"/>
              </w:rPr>
              <w:t xml:space="preserve">: </w:t>
            </w:r>
            <w:r w:rsidRPr="000E3266">
              <w:rPr>
                <w:b w:val="0"/>
                <w:bCs/>
                <w:i/>
                <w:iCs/>
                <w:lang w:val="en-US"/>
              </w:rPr>
              <w:t>based on DPS scheme in which UE switch serving RRH at Ds/2, and no beam configured from neighboring RRH for coverage hole around RRH site</w:t>
            </w:r>
            <w:r w:rsidRPr="009F40E1">
              <w:rPr>
                <w:b w:val="0"/>
                <w:bCs/>
                <w:i/>
                <w:iCs/>
              </w:rPr>
              <w:t>:</w:t>
            </w:r>
          </w:p>
          <w:p w14:paraId="5B3F3B04" w14:textId="77777777" w:rsidR="000E3266" w:rsidRPr="009F40E1" w:rsidRDefault="003538BE" w:rsidP="003A2E69">
            <w:pPr>
              <w:pStyle w:val="Proposal1"/>
              <w:numPr>
                <w:ilvl w:val="1"/>
                <w:numId w:val="8"/>
              </w:numPr>
              <w:rPr>
                <w:b w:val="0"/>
                <w:bCs/>
                <w:i/>
                <w:iCs/>
                <w:lang w:val="en-US"/>
              </w:rPr>
            </w:pPr>
            <m:oMath>
              <m:func>
                <m:funcPr>
                  <m:ctrlPr>
                    <w:rPr>
                      <w:rFonts w:ascii="Cambria Math" w:hAnsi="Cambria Math"/>
                      <w:b w:val="0"/>
                      <w:bCs/>
                      <w:i/>
                      <w:iCs/>
                    </w:rPr>
                  </m:ctrlPr>
                </m:funcPr>
                <m:fName>
                  <m:r>
                    <m:rPr>
                      <m:sty m:val="bi"/>
                    </m:rPr>
                    <w:rPr>
                      <w:rFonts w:ascii="Cambria Math" w:hAnsi="Cambria Math"/>
                    </w:rPr>
                    <m:t>cos</m:t>
                  </m:r>
                </m:fName>
                <m:e>
                  <m:r>
                    <m:rPr>
                      <m:sty m:val="bi"/>
                    </m:rPr>
                    <w:rPr>
                      <w:rFonts w:ascii="Cambria Math" w:hAnsi="Cambria Math"/>
                    </w:rPr>
                    <m:t>θ</m:t>
                  </m:r>
                </m:e>
              </m:func>
              <m:d>
                <m:dPr>
                  <m:ctrlPr>
                    <w:rPr>
                      <w:rFonts w:ascii="Cambria Math" w:hAnsi="Cambria Math"/>
                      <w:b w:val="0"/>
                      <w:bCs/>
                      <w:i/>
                      <w:iCs/>
                    </w:rPr>
                  </m:ctrlPr>
                </m:dPr>
                <m:e>
                  <m:r>
                    <m:rPr>
                      <m:sty m:val="bi"/>
                    </m:rPr>
                    <w:rPr>
                      <w:rFonts w:ascii="Cambria Math" w:hAnsi="Cambria Math"/>
                    </w:rPr>
                    <m:t>t</m:t>
                  </m:r>
                </m:e>
              </m:d>
              <m:r>
                <m:rPr>
                  <m:sty m:val="bi"/>
                </m:rPr>
                <w:rPr>
                  <w:rFonts w:ascii="Cambria Math" w:hAnsi="Cambria Math"/>
                </w:rPr>
                <m:t>=</m:t>
              </m:r>
              <m:f>
                <m:fPr>
                  <m:ctrlPr>
                    <w:rPr>
                      <w:rFonts w:ascii="Cambria Math" w:hAnsi="Cambria Math"/>
                      <w:b w:val="0"/>
                      <w:bCs/>
                      <w:i/>
                      <w:iCs/>
                    </w:rPr>
                  </m:ctrlPr>
                </m:fPr>
                <m:num>
                  <m:f>
                    <m:fPr>
                      <m:type m:val="lin"/>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num>
                <m:den>
                  <m:rad>
                    <m:radPr>
                      <m:degHide m:val="1"/>
                      <m:ctrlPr>
                        <w:rPr>
                          <w:rFonts w:ascii="Cambria Math" w:hAnsi="Cambria Math"/>
                          <w:b w:val="0"/>
                          <w:bCs/>
                          <w:i/>
                          <w:iCs/>
                        </w:rPr>
                      </m:ctrlPr>
                    </m:radPr>
                    <m:deg/>
                    <m:e>
                      <m:sSubSup>
                        <m:sSubSupPr>
                          <m:ctrlPr>
                            <w:rPr>
                              <w:rFonts w:ascii="Cambria Math" w:hAnsi="Cambria Math"/>
                              <w:b w:val="0"/>
                              <w:bCs/>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bCs/>
                              <w:i/>
                              <w:iCs/>
                            </w:rPr>
                          </m:ctrlPr>
                        </m:sSupPr>
                        <m:e>
                          <m:d>
                            <m:dPr>
                              <m:ctrlPr>
                                <w:rPr>
                                  <w:rFonts w:ascii="Cambria Math" w:hAnsi="Cambria Math"/>
                                  <w:b w:val="0"/>
                                  <w:bCs/>
                                  <w:i/>
                                  <w:iCs/>
                                </w:rPr>
                              </m:ctrlPr>
                            </m:dPr>
                            <m:e>
                              <m:f>
                                <m:fPr>
                                  <m:type m:val="lin"/>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e>
                          </m:d>
                        </m:e>
                        <m:sup>
                          <m:r>
                            <m:rPr>
                              <m:sty m:val="bi"/>
                            </m:rPr>
                            <w:rPr>
                              <w:rFonts w:ascii="Cambria Math" w:hAnsi="Cambria Math"/>
                            </w:rPr>
                            <m:t>2</m:t>
                          </m:r>
                        </m:sup>
                      </m:sSup>
                    </m:e>
                  </m:rad>
                </m:den>
              </m:f>
            </m:oMath>
            <w:r w:rsidR="000E3266" w:rsidRPr="009F40E1">
              <w:rPr>
                <w:b w:val="0"/>
                <w:bCs/>
                <w:i/>
                <w:iCs/>
              </w:rPr>
              <w:t xml:space="preserve">, </w:t>
            </w:r>
            <m:oMath>
              <m:r>
                <m:rPr>
                  <m:sty m:val="bi"/>
                </m:rPr>
                <w:rPr>
                  <w:rFonts w:ascii="Cambria Math" w:hAnsi="Cambria Math"/>
                </w:rPr>
                <m:t>0≤t≤</m:t>
              </m:r>
              <m:f>
                <m:fPr>
                  <m:type m:val="lin"/>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r w:rsidR="000E3266" w:rsidRPr="009F40E1">
              <w:rPr>
                <w:b w:val="0"/>
                <w:bCs/>
                <w:i/>
                <w:iCs/>
              </w:rPr>
              <w:t>,</w:t>
            </w:r>
          </w:p>
          <w:p w14:paraId="621B1B97" w14:textId="00246D06" w:rsidR="000F42F0" w:rsidRPr="000E3266" w:rsidRDefault="000E3266" w:rsidP="003A2E69">
            <w:pPr>
              <w:pStyle w:val="Proposal1"/>
              <w:numPr>
                <w:ilvl w:val="1"/>
                <w:numId w:val="8"/>
              </w:numPr>
              <w:rPr>
                <w:lang w:val="en-US"/>
              </w:rPr>
            </w:pPr>
            <m:oMath>
              <m:r>
                <m:rPr>
                  <m:sty m:val="bi"/>
                </m:rPr>
                <w:rPr>
                  <w:rFonts w:ascii="Cambria Math" w:hAnsi="Cambria Math"/>
                  <w:lang w:val="sv-SE"/>
                </w:rPr>
                <m:t>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lang w:val="sv-SE"/>
                </w:rPr>
                <m:t>= 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 </m:t>
                      </m:r>
                      <m:r>
                        <m:rPr>
                          <m:nor/>
                        </m:rPr>
                        <w:rPr>
                          <w:b w:val="0"/>
                          <w:i/>
                          <w:iCs/>
                          <w:lang w:val="sv-SE"/>
                        </w:rPr>
                        <m:t>mod</m:t>
                      </m:r>
                      <m:r>
                        <m:rPr>
                          <m:sty m:val="bi"/>
                        </m:rPr>
                        <w:rPr>
                          <w:rFonts w:ascii="Cambria Math" w:hAnsi="Cambria Math"/>
                          <w:lang w:val="sv-SE"/>
                        </w:rPr>
                        <m: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r>
                        <m:rPr>
                          <m:sty m:val="bi"/>
                        </m:rPr>
                        <w:rPr>
                          <w:rFonts w:ascii="Cambria Math" w:hAnsi="Cambria Math"/>
                          <w:lang w:val="sv-SE"/>
                        </w:rPr>
                        <m:t>)</m:t>
                      </m:r>
                    </m:e>
                  </m:d>
                </m:e>
              </m:func>
            </m:oMath>
            <w:r w:rsidRPr="009F40E1">
              <w:rPr>
                <w:b w:val="0"/>
                <w:i/>
                <w:iCs/>
                <w:lang w:val="sv-SE"/>
              </w:rPr>
              <w:t xml:space="preserve">, </w:t>
            </w:r>
            <m:oMath>
              <m:r>
                <m:rPr>
                  <m:sty m:val="bi"/>
                </m:rPr>
                <w:rPr>
                  <w:rFonts w:ascii="Cambria Math" w:hAnsi="Cambria Math"/>
                </w:rPr>
                <m:t>t</m:t>
              </m:r>
              <m:r>
                <m:rPr>
                  <m:sty m:val="bi"/>
                </m:rPr>
                <w:rPr>
                  <w:rFonts w:ascii="Cambria Math" w:hAnsi="Cambria Math"/>
                  <w:lang w:val="sv-SE"/>
                </w:rPr>
                <m:t>&gt;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tc>
      </w:tr>
    </w:tbl>
    <w:p w14:paraId="14FC2849" w14:textId="5A1AB41E" w:rsidR="00A725C9" w:rsidRPr="00A51DE6" w:rsidRDefault="00BD5FD9" w:rsidP="00A51DE6">
      <w:pPr>
        <w:rPr>
          <w:lang w:val="en-US"/>
        </w:rPr>
      </w:pPr>
      <w:r w:rsidRPr="00A51DE6">
        <w:rPr>
          <w:lang w:val="en-US"/>
        </w:rPr>
        <w:lastRenderedPageBreak/>
        <w:t xml:space="preserve">Option </w:t>
      </w:r>
      <w:r w:rsidR="00832341">
        <w:rPr>
          <w:lang w:val="en-US"/>
        </w:rPr>
        <w:t>2a</w:t>
      </w:r>
      <w:r w:rsidRPr="00A51DE6">
        <w:rPr>
          <w:lang w:val="en-US"/>
        </w:rPr>
        <w:t xml:space="preserve"> and Option </w:t>
      </w:r>
      <w:r w:rsidR="00832341">
        <w:rPr>
          <w:lang w:val="en-US"/>
        </w:rPr>
        <w:t>2e</w:t>
      </w:r>
      <w:r w:rsidRPr="00A51DE6">
        <w:rPr>
          <w:lang w:val="en-US"/>
        </w:rPr>
        <w:t xml:space="preserve"> </w:t>
      </w:r>
      <w:r w:rsidR="00157834" w:rsidRPr="00A51DE6">
        <w:rPr>
          <w:lang w:val="en-US"/>
        </w:rPr>
        <w:t xml:space="preserve">assume one Tx RRH switching in the area between two RRHs. The difference is only on serving RRH: </w:t>
      </w:r>
      <w:r w:rsidR="00A57BA7">
        <w:rPr>
          <w:lang w:val="en-US"/>
        </w:rPr>
        <w:t>second nearest</w:t>
      </w:r>
      <w:r w:rsidR="00A51DE6" w:rsidRPr="00A51DE6">
        <w:rPr>
          <w:lang w:val="en-US"/>
        </w:rPr>
        <w:t xml:space="preserve"> </w:t>
      </w:r>
      <w:r w:rsidR="000F62B5" w:rsidRPr="00A51DE6">
        <w:rPr>
          <w:lang w:val="en-US"/>
        </w:rPr>
        <w:t>RRH on nearest</w:t>
      </w:r>
      <w:r w:rsidR="00A51DE6" w:rsidRPr="00A51DE6">
        <w:rPr>
          <w:lang w:val="en-US"/>
        </w:rPr>
        <w:t xml:space="preserve"> RRH respectively.</w:t>
      </w:r>
    </w:p>
    <w:p w14:paraId="7C583839" w14:textId="011DA33D" w:rsidR="00D96629" w:rsidRDefault="00B70562" w:rsidP="00037DB2">
      <w:r>
        <w:rPr>
          <w:lang w:val="en-US"/>
        </w:rPr>
        <w:t>However</w:t>
      </w:r>
      <w:r w:rsidR="002B0EB9">
        <w:rPr>
          <w:lang w:val="en-US"/>
        </w:rPr>
        <w:t>,</w:t>
      </w:r>
      <w:r>
        <w:rPr>
          <w:lang w:val="en-US"/>
        </w:rPr>
        <w:t xml:space="preserve"> optimal bea</w:t>
      </w:r>
      <w:r w:rsidR="00E37472">
        <w:rPr>
          <w:lang w:val="en-US"/>
        </w:rPr>
        <w:t>m</w:t>
      </w:r>
      <w:r>
        <w:rPr>
          <w:lang w:val="en-US"/>
        </w:rPr>
        <w:t xml:space="preserve"> management</w:t>
      </w:r>
      <w:r w:rsidR="00E37472">
        <w:rPr>
          <w:lang w:val="en-US"/>
        </w:rPr>
        <w:t xml:space="preserve"> approach is more complicated. </w:t>
      </w:r>
      <w:r w:rsidR="00677FA1">
        <w:rPr>
          <w:lang w:val="en-US"/>
        </w:rPr>
        <w:t xml:space="preserve">In our </w:t>
      </w:r>
      <w:r w:rsidR="0053248B">
        <w:rPr>
          <w:lang w:val="en-US"/>
        </w:rPr>
        <w:t xml:space="preserve">companion </w:t>
      </w:r>
      <w:r w:rsidR="00677FA1">
        <w:rPr>
          <w:lang w:val="en-US"/>
        </w:rPr>
        <w:t>p</w:t>
      </w:r>
      <w:r w:rsidR="0053248B">
        <w:rPr>
          <w:lang w:val="en-US"/>
        </w:rPr>
        <w:t>aper</w:t>
      </w:r>
      <w:r w:rsidR="00CA5693">
        <w:rPr>
          <w:lang w:val="en-US"/>
        </w:rPr>
        <w:t>s</w:t>
      </w:r>
      <w:r w:rsidR="0053248B">
        <w:rPr>
          <w:lang w:val="en-US"/>
        </w:rPr>
        <w:t xml:space="preserve"> </w:t>
      </w:r>
      <w:r w:rsidR="00E37472">
        <w:rPr>
          <w:lang w:val="en-US"/>
        </w:rPr>
        <w:t xml:space="preserve">we </w:t>
      </w:r>
      <w:r w:rsidR="00CA5693">
        <w:rPr>
          <w:lang w:val="en-US"/>
        </w:rPr>
        <w:t>present</w:t>
      </w:r>
      <w:r w:rsidR="00E37472">
        <w:rPr>
          <w:lang w:val="en-US"/>
        </w:rPr>
        <w:t xml:space="preserve"> link budget evaluations for bidirectional scenario </w:t>
      </w:r>
      <w:r w:rsidR="00D26CF1">
        <w:rPr>
          <w:lang w:val="en-US"/>
        </w:rPr>
        <w:t>in</w:t>
      </w:r>
      <w:r w:rsidR="00E37472">
        <w:rPr>
          <w:lang w:val="en-US"/>
        </w:rPr>
        <w:t xml:space="preserve"> deployment </w:t>
      </w:r>
      <w:r w:rsidR="00A34585">
        <w:rPr>
          <w:lang w:val="en-US"/>
        </w:rPr>
        <w:t xml:space="preserve">A and </w:t>
      </w:r>
      <w:r w:rsidR="00E37472">
        <w:rPr>
          <w:lang w:val="en-US"/>
        </w:rPr>
        <w:t>B</w:t>
      </w:r>
      <w:r w:rsidR="00CA5693">
        <w:rPr>
          <w:lang w:val="en-US"/>
        </w:rPr>
        <w:t xml:space="preserve"> [2, 3].</w:t>
      </w:r>
      <w:r w:rsidR="00E37472">
        <w:rPr>
          <w:lang w:val="en-US"/>
        </w:rPr>
        <w:t xml:space="preserve"> </w:t>
      </w:r>
      <w:r w:rsidR="00CA5693">
        <w:rPr>
          <w:lang w:val="en-US"/>
        </w:rPr>
        <w:t xml:space="preserve">Based on </w:t>
      </w:r>
      <w:r w:rsidR="00832341">
        <w:rPr>
          <w:lang w:val="en-US"/>
        </w:rPr>
        <w:t>these analyses</w:t>
      </w:r>
      <w:r w:rsidR="00CA5693">
        <w:rPr>
          <w:lang w:val="en-US"/>
        </w:rPr>
        <w:t xml:space="preserve"> </w:t>
      </w:r>
      <w:r w:rsidR="00E37472">
        <w:rPr>
          <w:lang w:val="en-US"/>
        </w:rPr>
        <w:t xml:space="preserve">there will be 4 switching points </w:t>
      </w:r>
      <w:r w:rsidR="00CA5045">
        <w:rPr>
          <w:lang w:val="en-US"/>
        </w:rPr>
        <w:t>in the area</w:t>
      </w:r>
      <w:r w:rsidR="008B56BD">
        <w:rPr>
          <w:lang w:val="en-US"/>
        </w:rPr>
        <w:t>s</w:t>
      </w:r>
      <w:r w:rsidR="00CA5045">
        <w:rPr>
          <w:lang w:val="en-US"/>
        </w:rPr>
        <w:t xml:space="preserve"> between two RRHs</w:t>
      </w:r>
      <w:r w:rsidR="00336411">
        <w:rPr>
          <w:lang w:val="en-US"/>
        </w:rPr>
        <w:t xml:space="preserve"> </w:t>
      </w:r>
      <w:r w:rsidR="008B56BD">
        <w:rPr>
          <w:lang w:val="en-US"/>
        </w:rPr>
        <w:t>for deployment B</w:t>
      </w:r>
      <w:r w:rsidR="00D26CF1">
        <w:rPr>
          <w:lang w:val="en-US"/>
        </w:rPr>
        <w:t>.</w:t>
      </w:r>
      <w:r w:rsidR="00832341">
        <w:rPr>
          <w:lang w:val="en-US"/>
        </w:rPr>
        <w:t xml:space="preserve"> Such propagation</w:t>
      </w:r>
      <w:r w:rsidR="00330568">
        <w:rPr>
          <w:lang w:val="en-US"/>
        </w:rPr>
        <w:t xml:space="preserve"> conditions are </w:t>
      </w:r>
      <w:r w:rsidR="003478D9">
        <w:rPr>
          <w:lang w:val="en-US"/>
        </w:rPr>
        <w:t xml:space="preserve">depicted by channel models 2b and 2c. </w:t>
      </w:r>
      <w:r w:rsidR="003478D9" w:rsidRPr="00F53905">
        <w:rPr>
          <w:lang w:val="en-US"/>
        </w:rPr>
        <w:t xml:space="preserve">Channel model 2c </w:t>
      </w:r>
      <w:r w:rsidR="00804DB8" w:rsidRPr="00F53905">
        <w:rPr>
          <w:lang w:val="en-US"/>
        </w:rPr>
        <w:t xml:space="preserve">is </w:t>
      </w:r>
      <w:r w:rsidR="003478D9" w:rsidRPr="00F53905">
        <w:rPr>
          <w:lang w:val="en-US"/>
        </w:rPr>
        <w:t xml:space="preserve">more generic since it </w:t>
      </w:r>
      <w:r w:rsidR="00104727" w:rsidRPr="00F53905">
        <w:rPr>
          <w:lang w:val="en-US"/>
        </w:rPr>
        <w:t>allows to have non-symmetric</w:t>
      </w:r>
      <w:r w:rsidR="00B60B53" w:rsidRPr="00F53905">
        <w:rPr>
          <w:lang w:val="en-US"/>
        </w:rPr>
        <w:t xml:space="preserve"> switching point</w:t>
      </w:r>
      <w:r w:rsidR="008F42C0" w:rsidRPr="00F53905">
        <w:rPr>
          <w:lang w:val="en-US"/>
        </w:rPr>
        <w:t>s relatively to RRH positions.</w:t>
      </w:r>
      <w:r w:rsidR="008F42C0">
        <w:rPr>
          <w:lang w:val="en-US"/>
        </w:rPr>
        <w:t xml:space="preserve"> For example, based on </w:t>
      </w:r>
      <w:r w:rsidR="00F53905">
        <w:rPr>
          <w:lang w:val="en-US"/>
        </w:rPr>
        <w:t xml:space="preserve">our </w:t>
      </w:r>
      <w:r w:rsidR="008F42C0">
        <w:rPr>
          <w:lang w:val="en-US"/>
        </w:rPr>
        <w:t xml:space="preserve">link-budget study optimal switching should happen </w:t>
      </w:r>
      <w:r w:rsidR="00606886">
        <w:rPr>
          <w:lang w:val="en-US"/>
        </w:rPr>
        <w:t>at 255m, 350m (Ds/2), and 445m.</w:t>
      </w:r>
      <w:r w:rsidR="008F42C0">
        <w:rPr>
          <w:lang w:val="en-US"/>
        </w:rPr>
        <w:t xml:space="preserve"> </w:t>
      </w:r>
      <w:r w:rsidR="00641DC3">
        <w:rPr>
          <w:lang w:val="en-US"/>
        </w:rPr>
        <w:t xml:space="preserve">Same </w:t>
      </w:r>
      <w:r w:rsidR="00641DC3" w:rsidRPr="00F53905">
        <w:rPr>
          <w:lang w:val="en-US"/>
        </w:rPr>
        <w:t xml:space="preserve">time </w:t>
      </w:r>
      <w:r w:rsidR="00012DD0" w:rsidRPr="00F53905">
        <w:rPr>
          <w:lang w:val="en-US"/>
        </w:rPr>
        <w:t>these positions</w:t>
      </w:r>
      <w:r w:rsidR="00641DC3" w:rsidRPr="00F53905">
        <w:rPr>
          <w:lang w:val="en-US"/>
        </w:rPr>
        <w:t xml:space="preserve"> will vary for different UE and BS antenna configurations</w:t>
      </w:r>
      <w:r w:rsidR="00012DD0" w:rsidRPr="00F53905">
        <w:rPr>
          <w:lang w:val="en-US"/>
        </w:rPr>
        <w:t>.</w:t>
      </w:r>
      <w:r w:rsidR="00012DD0">
        <w:rPr>
          <w:lang w:val="en-US"/>
        </w:rPr>
        <w:t xml:space="preserve"> </w:t>
      </w:r>
    </w:p>
    <w:p w14:paraId="2FCFEE52" w14:textId="1AD8591C" w:rsidR="00D96629" w:rsidRDefault="00D96629" w:rsidP="00037DB2">
      <w:pPr>
        <w:rPr>
          <w:i/>
          <w:lang w:val="en-US" w:eastAsia="ja-JP" w:bidi="hi-IN"/>
        </w:rPr>
      </w:pPr>
      <w:r w:rsidRPr="00397312">
        <w:rPr>
          <w:b/>
          <w:lang w:val="en-US" w:eastAsia="ja-JP" w:bidi="hi-IN"/>
        </w:rPr>
        <w:t>Observation #</w:t>
      </w:r>
      <w:r w:rsidR="006A06F0">
        <w:rPr>
          <w:b/>
          <w:lang w:val="en-US" w:eastAsia="ja-JP" w:bidi="hi-IN"/>
        </w:rPr>
        <w:t>2</w:t>
      </w:r>
      <w:r w:rsidRPr="00397312">
        <w:rPr>
          <w:b/>
          <w:lang w:val="en-US" w:eastAsia="ja-JP" w:bidi="hi-IN"/>
        </w:rPr>
        <w:t>:</w:t>
      </w:r>
      <w:r w:rsidRPr="00397312">
        <w:rPr>
          <w:lang w:val="en-US" w:eastAsia="ja-JP" w:bidi="hi-IN"/>
        </w:rPr>
        <w:t xml:space="preserve"> </w:t>
      </w:r>
      <w:r>
        <w:rPr>
          <w:i/>
          <w:lang w:val="en-US" w:eastAsia="ja-JP" w:bidi="hi-IN"/>
        </w:rPr>
        <w:t xml:space="preserve">Channel models 2b and 2c </w:t>
      </w:r>
      <w:r w:rsidR="006A7778">
        <w:rPr>
          <w:i/>
          <w:lang w:val="en-US" w:eastAsia="ja-JP" w:bidi="hi-IN"/>
        </w:rPr>
        <w:t>are more practical for bidirectional deployment</w:t>
      </w:r>
      <w:r w:rsidR="00260256">
        <w:rPr>
          <w:i/>
          <w:lang w:val="en-US" w:eastAsia="ja-JP" w:bidi="hi-IN"/>
        </w:rPr>
        <w:t xml:space="preserve"> B</w:t>
      </w:r>
      <w:r>
        <w:rPr>
          <w:i/>
          <w:lang w:val="en-US" w:eastAsia="ja-JP" w:bidi="hi-IN"/>
        </w:rPr>
        <w:t>.</w:t>
      </w:r>
    </w:p>
    <w:p w14:paraId="5A82FA47" w14:textId="37CFF9A2" w:rsidR="00B34F6D" w:rsidRPr="00012DD0" w:rsidRDefault="00AF3AF3" w:rsidP="00037DB2">
      <w:pPr>
        <w:rPr>
          <w:lang w:val="en-US"/>
        </w:rPr>
      </w:pPr>
      <w:r>
        <w:t>Doppler frequency trajector</w:t>
      </w:r>
      <w:r w:rsidR="001D088C">
        <w:t>ies</w:t>
      </w:r>
      <w:r>
        <w:t xml:space="preserve"> for </w:t>
      </w:r>
      <w:r w:rsidR="001D088C">
        <w:t>different models</w:t>
      </w:r>
      <w:r>
        <w:t xml:space="preserve"> </w:t>
      </w:r>
      <w:r w:rsidR="00A05CD1">
        <w:t xml:space="preserve">for deployment B </w:t>
      </w:r>
      <w:r w:rsidR="001D088C">
        <w:t>are</w:t>
      </w:r>
      <w:r>
        <w:t xml:space="preserve"> </w:t>
      </w:r>
      <w:r w:rsidRPr="00B55A8E">
        <w:t xml:space="preserve">presented in Figure </w:t>
      </w:r>
      <w:r w:rsidR="00F62A2D" w:rsidRPr="00B55A8E">
        <w:t>2</w:t>
      </w:r>
      <w:r w:rsidRPr="00B55A8E">
        <w:t>.</w:t>
      </w:r>
    </w:p>
    <w:tbl>
      <w:tblPr>
        <w:tblStyle w:val="TableGrid"/>
        <w:tblW w:w="0" w:type="auto"/>
        <w:tblLook w:val="04A0" w:firstRow="1" w:lastRow="0" w:firstColumn="1" w:lastColumn="0" w:noHBand="0" w:noVBand="1"/>
      </w:tblPr>
      <w:tblGrid>
        <w:gridCol w:w="4814"/>
        <w:gridCol w:w="4815"/>
      </w:tblGrid>
      <w:tr w:rsidR="001B5B60" w14:paraId="3AD05D6E" w14:textId="77777777" w:rsidTr="00BA38EC">
        <w:tc>
          <w:tcPr>
            <w:tcW w:w="4814" w:type="dxa"/>
            <w:vAlign w:val="center"/>
          </w:tcPr>
          <w:p w14:paraId="67F1C4F0" w14:textId="65836A0D" w:rsidR="001B5B60" w:rsidRDefault="00444DD7" w:rsidP="00E259EA">
            <w:pPr>
              <w:jc w:val="center"/>
            </w:pPr>
            <w:r w:rsidRPr="00444DD7">
              <w:rPr>
                <w:noProof/>
              </w:rPr>
              <w:drawing>
                <wp:inline distT="0" distB="0" distL="0" distR="0" wp14:anchorId="6E1FB67F" wp14:editId="5A61F0C2">
                  <wp:extent cx="2881718"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c>
          <w:tcPr>
            <w:tcW w:w="4815" w:type="dxa"/>
            <w:vAlign w:val="center"/>
          </w:tcPr>
          <w:p w14:paraId="0941C287" w14:textId="2AA0CCE4" w:rsidR="001B5B60" w:rsidRDefault="00825C97" w:rsidP="00E259EA">
            <w:pPr>
              <w:jc w:val="center"/>
            </w:pPr>
            <w:r w:rsidRPr="00825C97">
              <w:rPr>
                <w:noProof/>
              </w:rPr>
              <w:drawing>
                <wp:inline distT="0" distB="0" distL="0" distR="0" wp14:anchorId="3E1355E1" wp14:editId="57DD3B3C">
                  <wp:extent cx="2881718"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r w:rsidR="001B5B60" w14:paraId="1035ACCC" w14:textId="77777777" w:rsidTr="00E259EA">
        <w:tc>
          <w:tcPr>
            <w:tcW w:w="9629" w:type="dxa"/>
            <w:gridSpan w:val="2"/>
            <w:vAlign w:val="center"/>
          </w:tcPr>
          <w:p w14:paraId="28B0583C" w14:textId="0D8A37D2" w:rsidR="001B5B60" w:rsidRDefault="00D22022" w:rsidP="00E259EA">
            <w:pPr>
              <w:jc w:val="center"/>
            </w:pPr>
            <w:r w:rsidRPr="00D22022">
              <w:rPr>
                <w:noProof/>
              </w:rPr>
              <w:lastRenderedPageBreak/>
              <w:drawing>
                <wp:inline distT="0" distB="0" distL="0" distR="0" wp14:anchorId="7D14D605" wp14:editId="3D398491">
                  <wp:extent cx="2881718"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r w:rsidR="001B5B60" w14:paraId="7B2CF37E" w14:textId="77777777" w:rsidTr="00E259EA">
        <w:tc>
          <w:tcPr>
            <w:tcW w:w="9629" w:type="dxa"/>
            <w:gridSpan w:val="2"/>
            <w:vAlign w:val="center"/>
          </w:tcPr>
          <w:p w14:paraId="161693B3" w14:textId="74180E2B" w:rsidR="001B5B60" w:rsidRPr="001078E9" w:rsidRDefault="005D006B" w:rsidP="00E259EA">
            <w:pPr>
              <w:jc w:val="center"/>
              <w:rPr>
                <w:b/>
                <w:sz w:val="16"/>
                <w:szCs w:val="16"/>
              </w:rPr>
            </w:pPr>
            <w:r w:rsidRPr="001078E9">
              <w:rPr>
                <w:b/>
                <w:sz w:val="16"/>
                <w:szCs w:val="16"/>
              </w:rPr>
              <w:t xml:space="preserve">Figure </w:t>
            </w:r>
            <w:r w:rsidR="00DB3EB8">
              <w:rPr>
                <w:b/>
                <w:sz w:val="16"/>
                <w:szCs w:val="16"/>
              </w:rPr>
              <w:t>2</w:t>
            </w:r>
            <w:r w:rsidRPr="001078E9">
              <w:rPr>
                <w:b/>
                <w:sz w:val="16"/>
                <w:szCs w:val="16"/>
              </w:rPr>
              <w:t xml:space="preserve">. Doppler frequency trajectory for </w:t>
            </w:r>
            <w:r w:rsidR="001078E9" w:rsidRPr="001078E9">
              <w:rPr>
                <w:b/>
                <w:sz w:val="16"/>
                <w:szCs w:val="16"/>
              </w:rPr>
              <w:t>bidirectional deployment scenario B.</w:t>
            </w:r>
          </w:p>
        </w:tc>
      </w:tr>
    </w:tbl>
    <w:p w14:paraId="60843F4A" w14:textId="03EB3CD2" w:rsidR="007566C7" w:rsidRPr="00E878AE" w:rsidRDefault="007566C7" w:rsidP="007566C7">
      <w:pPr>
        <w:pStyle w:val="Proposal1"/>
      </w:pPr>
      <w:r w:rsidRPr="00E878AE">
        <w:t>Proposal #</w:t>
      </w:r>
      <w:r w:rsidR="006D423C">
        <w:t>2</w:t>
      </w:r>
      <w:r w:rsidRPr="00E878AE">
        <w:t>:</w:t>
      </w:r>
      <w:r w:rsidRPr="00E878AE">
        <w:tab/>
      </w:r>
      <w:r>
        <w:t xml:space="preserve">Consider Option </w:t>
      </w:r>
      <w:r w:rsidR="001D088C">
        <w:rPr>
          <w:lang w:val="en-US"/>
        </w:rPr>
        <w:t>2b or 2c</w:t>
      </w:r>
      <w:r>
        <w:t xml:space="preserve"> channel model for bidirectional </w:t>
      </w:r>
      <w:r w:rsidR="006D423C">
        <w:t xml:space="preserve">Scenario B </w:t>
      </w:r>
      <w:r>
        <w:t>performance requirements definition</w:t>
      </w:r>
      <w:r w:rsidR="008B56BD">
        <w:t xml:space="preserve"> if such requirements will be introduced.</w:t>
      </w:r>
    </w:p>
    <w:p w14:paraId="76CB50EE" w14:textId="290D8F04" w:rsidR="000E448B" w:rsidRPr="0097352D" w:rsidRDefault="005D4FA6" w:rsidP="00037DB2">
      <w:r>
        <w:t xml:space="preserve">Analysis on bidirectional </w:t>
      </w:r>
      <w:r w:rsidR="00165B22">
        <w:t xml:space="preserve">deployment </w:t>
      </w:r>
      <w:r w:rsidR="00165B22">
        <w:t xml:space="preserve">scenario </w:t>
      </w:r>
      <w:r>
        <w:t>A</w:t>
      </w:r>
      <w:r w:rsidR="00165B22">
        <w:t xml:space="preserve"> shows that there will </w:t>
      </w:r>
      <w:r w:rsidR="00924521">
        <w:t xml:space="preserve">be </w:t>
      </w:r>
      <w:r w:rsidR="00165B22">
        <w:t xml:space="preserve">ping-pong effect </w:t>
      </w:r>
      <w:r w:rsidR="00A41553">
        <w:t xml:space="preserve">for serving RRH and many Tx beam switching will happen. </w:t>
      </w:r>
      <w:r w:rsidR="00AD6C6C">
        <w:t xml:space="preserve">This will cause UE performance degradation. </w:t>
      </w:r>
      <w:r w:rsidR="00924521">
        <w:t>Moreover</w:t>
      </w:r>
      <w:r w:rsidR="000E448B">
        <w:t>, this deployment does not provide any benefits compared to unidirectional deployment. Therefore, we do not see that it will be used in practice. In this case we do not suggest requirements definition for bidirectional deployment in case there will be no operator requests</w:t>
      </w:r>
    </w:p>
    <w:p w14:paraId="7433A118" w14:textId="468B34DC" w:rsidR="00805E1A" w:rsidRPr="00E878AE" w:rsidRDefault="00805E1A" w:rsidP="00805E1A">
      <w:pPr>
        <w:pStyle w:val="Proposal1"/>
      </w:pPr>
      <w:r w:rsidRPr="00E878AE">
        <w:t>Proposal #</w:t>
      </w:r>
      <w:r>
        <w:t>3</w:t>
      </w:r>
      <w:r w:rsidRPr="00E878AE">
        <w:t>:</w:t>
      </w:r>
      <w:r w:rsidRPr="00E878AE">
        <w:tab/>
      </w:r>
      <w:r>
        <w:t xml:space="preserve">Do not consider bidirectional </w:t>
      </w:r>
      <w:r w:rsidR="00573806">
        <w:t>deployment</w:t>
      </w:r>
      <w:r>
        <w:t xml:space="preserve"> scenario</w:t>
      </w:r>
      <w:r w:rsidR="00573806">
        <w:t xml:space="preserve"> for performance requirements definition</w:t>
      </w:r>
      <w:r>
        <w:t>.</w:t>
      </w:r>
    </w:p>
    <w:p w14:paraId="7D45A7C8" w14:textId="77777777" w:rsidR="000D4B18" w:rsidRPr="00E878AE" w:rsidRDefault="000D4B18" w:rsidP="00422531">
      <w:pPr>
        <w:pStyle w:val="Heading1"/>
      </w:pPr>
      <w:r w:rsidRPr="00E878AE">
        <w:t>Conclusion</w:t>
      </w:r>
    </w:p>
    <w:p w14:paraId="7442AFB2" w14:textId="1BEAEA60"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EE7AE5">
        <w:t>channel modelling aspects</w:t>
      </w:r>
      <w:r w:rsidR="005A0FAA" w:rsidRPr="00E878AE">
        <w:t>. In summary, we make the following proposals:</w:t>
      </w:r>
    </w:p>
    <w:p w14:paraId="794C8346" w14:textId="6465AA51" w:rsidR="002924C1" w:rsidRDefault="006A06F0" w:rsidP="00EE7AE5">
      <w:pPr>
        <w:pStyle w:val="Proposal1"/>
      </w:pPr>
      <w:r w:rsidRPr="00E878AE">
        <w:t>Proposal #</w:t>
      </w:r>
      <w:r>
        <w:t>1</w:t>
      </w:r>
      <w:r w:rsidRPr="00E878AE">
        <w:t>:</w:t>
      </w:r>
      <w:r w:rsidRPr="00E878AE">
        <w:tab/>
      </w:r>
      <w:r>
        <w:t>Consider zero Ds_offset value for unidirectional channel model.</w:t>
      </w:r>
    </w:p>
    <w:p w14:paraId="2B43C70F" w14:textId="506F4F97" w:rsidR="006A06F0" w:rsidRDefault="006A06F0" w:rsidP="00EE7AE5">
      <w:pPr>
        <w:pStyle w:val="Proposal1"/>
      </w:pPr>
      <w:r w:rsidRPr="00E878AE">
        <w:t>Proposal #</w:t>
      </w:r>
      <w:r>
        <w:t>2</w:t>
      </w:r>
      <w:r w:rsidRPr="00E878AE">
        <w:t>:</w:t>
      </w:r>
      <w:r w:rsidRPr="00E878AE">
        <w:tab/>
      </w:r>
      <w:r>
        <w:t xml:space="preserve">Consider Option </w:t>
      </w:r>
      <w:r>
        <w:rPr>
          <w:lang w:val="en-US"/>
        </w:rPr>
        <w:t>2b or 2c</w:t>
      </w:r>
      <w:r>
        <w:t xml:space="preserve"> channel model for bidirectional Scenario B performance requirements definition if such requirements will be introduced.</w:t>
      </w:r>
    </w:p>
    <w:p w14:paraId="594D253A" w14:textId="5DBEBC00" w:rsidR="006A06F0" w:rsidRPr="006A06F0" w:rsidRDefault="006A06F0" w:rsidP="006A06F0">
      <w:pPr>
        <w:pStyle w:val="Proposal1"/>
      </w:pPr>
      <w:r w:rsidRPr="00E878AE">
        <w:t>Proposal #</w:t>
      </w:r>
      <w:r>
        <w:t>3</w:t>
      </w:r>
      <w:r w:rsidRPr="00E878AE">
        <w:t>:</w:t>
      </w:r>
      <w:r w:rsidRPr="00E878AE">
        <w:tab/>
      </w:r>
      <w:r>
        <w:t>Do not consider bidirectional deployment scenario for performance requirements definition.</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6D73712D" w:rsidR="00244C5C" w:rsidRPr="00E878AE" w:rsidRDefault="00E06883" w:rsidP="00244C5C">
      <w:pPr>
        <w:pStyle w:val="ListParagraph"/>
        <w:numPr>
          <w:ilvl w:val="0"/>
          <w:numId w:val="2"/>
        </w:numPr>
        <w:rPr>
          <w:rFonts w:ascii="Times New Roman" w:eastAsia="SimSun" w:hAnsi="Times New Roman"/>
          <w:sz w:val="20"/>
          <w:szCs w:val="20"/>
          <w:lang w:val="en-GB"/>
        </w:rPr>
      </w:pPr>
      <w:bookmarkStart w:id="5" w:name="_Ref20910096"/>
      <w:bookmarkStart w:id="6" w:name="_Ref32417781"/>
      <w:bookmarkStart w:id="7" w:name="_Ref32570490"/>
      <w:r w:rsidRPr="00E878AE">
        <w:rPr>
          <w:rFonts w:ascii="Times New Roman" w:eastAsia="SimSun" w:hAnsi="Times New Roman"/>
          <w:sz w:val="20"/>
          <w:szCs w:val="20"/>
          <w:lang w:val="en-GB"/>
        </w:rPr>
        <w:t>R4-210</w:t>
      </w:r>
      <w:r w:rsidR="002B68EC">
        <w:rPr>
          <w:rFonts w:ascii="Times New Roman" w:eastAsia="SimSun" w:hAnsi="Times New Roman"/>
          <w:sz w:val="20"/>
          <w:szCs w:val="20"/>
          <w:lang w:val="en-GB"/>
        </w:rPr>
        <w:t>8661</w:t>
      </w:r>
      <w:r w:rsidRPr="00E878AE">
        <w:rPr>
          <w:rFonts w:ascii="Times New Roman" w:eastAsia="SimSun" w:hAnsi="Times New Roman"/>
          <w:sz w:val="20"/>
          <w:szCs w:val="20"/>
          <w:lang w:val="en-GB"/>
        </w:rPr>
        <w:t xml:space="preserve"> </w:t>
      </w:r>
      <w:r w:rsidR="00244C5C" w:rsidRPr="00E878AE">
        <w:rPr>
          <w:rFonts w:ascii="Times New Roman" w:eastAsia="SimSun" w:hAnsi="Times New Roman"/>
          <w:sz w:val="20"/>
          <w:szCs w:val="20"/>
          <w:lang w:val="en-GB"/>
        </w:rPr>
        <w:t>“</w:t>
      </w:r>
      <w:r w:rsidR="00F410FA" w:rsidRPr="00E878AE">
        <w:rPr>
          <w:rFonts w:ascii="Times New Roman" w:eastAsia="SimSun" w:hAnsi="Times New Roman"/>
          <w:sz w:val="20"/>
          <w:szCs w:val="20"/>
          <w:lang w:val="en-GB"/>
        </w:rPr>
        <w:t>WF on Demodulation requirement for FR2 HST</w:t>
      </w:r>
      <w:r w:rsidR="00244C5C" w:rsidRPr="00E878AE">
        <w:rPr>
          <w:rFonts w:ascii="Times New Roman" w:eastAsia="SimSun" w:hAnsi="Times New Roman"/>
          <w:sz w:val="20"/>
          <w:szCs w:val="20"/>
          <w:lang w:val="en-GB"/>
        </w:rPr>
        <w:t>”, Samsung, RAN4 #9</w:t>
      </w:r>
      <w:r w:rsidR="006A06F0">
        <w:rPr>
          <w:rFonts w:ascii="Times New Roman" w:eastAsia="SimSun" w:hAnsi="Times New Roman"/>
          <w:sz w:val="20"/>
          <w:szCs w:val="20"/>
          <w:lang w:val="en-GB"/>
        </w:rPr>
        <w:t>9</w:t>
      </w:r>
      <w:r w:rsidRPr="00E878AE">
        <w:rPr>
          <w:rFonts w:ascii="Times New Roman" w:eastAsia="SimSun" w:hAnsi="Times New Roman"/>
          <w:sz w:val="20"/>
          <w:szCs w:val="20"/>
          <w:lang w:val="en-GB"/>
        </w:rPr>
        <w:t>-</w:t>
      </w:r>
      <w:r w:rsidR="00244C5C" w:rsidRPr="00E878AE">
        <w:rPr>
          <w:rFonts w:ascii="Times New Roman" w:eastAsia="SimSun" w:hAnsi="Times New Roman"/>
          <w:sz w:val="20"/>
          <w:szCs w:val="20"/>
          <w:lang w:val="en-GB"/>
        </w:rPr>
        <w:t xml:space="preserve">e, </w:t>
      </w:r>
      <w:r w:rsidR="006A06F0">
        <w:rPr>
          <w:rFonts w:ascii="Times New Roman" w:eastAsia="SimSun" w:hAnsi="Times New Roman"/>
          <w:sz w:val="20"/>
          <w:szCs w:val="20"/>
          <w:lang w:val="en-GB"/>
        </w:rPr>
        <w:t>May</w:t>
      </w:r>
      <w:r w:rsidR="00244C5C" w:rsidRPr="00E878AE">
        <w:rPr>
          <w:rFonts w:ascii="Times New Roman" w:eastAsia="SimSun" w:hAnsi="Times New Roman"/>
          <w:sz w:val="20"/>
          <w:szCs w:val="20"/>
          <w:lang w:val="en-GB"/>
        </w:rPr>
        <w:t xml:space="preserve"> 2021</w:t>
      </w:r>
    </w:p>
    <w:p w14:paraId="08E85ED7" w14:textId="77777777" w:rsidR="002924C1" w:rsidRPr="002924C1" w:rsidRDefault="002924C1" w:rsidP="002924C1">
      <w:pPr>
        <w:pStyle w:val="ListParagraph"/>
        <w:numPr>
          <w:ilvl w:val="0"/>
          <w:numId w:val="2"/>
        </w:numPr>
        <w:rPr>
          <w:rFonts w:ascii="Times New Roman" w:eastAsia="SimSun" w:hAnsi="Times New Roman"/>
          <w:bCs/>
          <w:sz w:val="20"/>
          <w:szCs w:val="20"/>
          <w:lang w:val="en-GB"/>
        </w:rPr>
      </w:pPr>
      <w:bookmarkStart w:id="8" w:name="_Ref61651184"/>
      <w:r w:rsidRPr="002924C1">
        <w:rPr>
          <w:rFonts w:ascii="Times New Roman" w:eastAsia="SimSun" w:hAnsi="Times New Roman"/>
          <w:bCs/>
          <w:sz w:val="20"/>
          <w:szCs w:val="20"/>
          <w:lang w:val="en-GB"/>
        </w:rPr>
        <w:t>R4-2110952 “Discussion on FR2 HST Scenario-A deployment aspects”, Intel, RAN4 #99e, May 2021</w:t>
      </w:r>
    </w:p>
    <w:p w14:paraId="53F10526" w14:textId="1E519FE4" w:rsidR="00F40314" w:rsidRDefault="002924C1" w:rsidP="008E3EDF">
      <w:pPr>
        <w:pStyle w:val="ListParagraph"/>
        <w:numPr>
          <w:ilvl w:val="0"/>
          <w:numId w:val="2"/>
        </w:numPr>
        <w:rPr>
          <w:rFonts w:ascii="Times New Roman" w:eastAsia="SimSun" w:hAnsi="Times New Roman"/>
          <w:bCs/>
          <w:sz w:val="20"/>
          <w:szCs w:val="20"/>
          <w:lang w:val="en-GB"/>
        </w:rPr>
      </w:pPr>
      <w:r w:rsidRPr="002924C1">
        <w:rPr>
          <w:rFonts w:ascii="Times New Roman" w:eastAsia="SimSun" w:hAnsi="Times New Roman"/>
          <w:bCs/>
          <w:sz w:val="20"/>
          <w:szCs w:val="20"/>
          <w:lang w:val="en-GB"/>
        </w:rPr>
        <w:t>R4-211095</w:t>
      </w:r>
      <w:r>
        <w:rPr>
          <w:rFonts w:ascii="Times New Roman" w:eastAsia="SimSun" w:hAnsi="Times New Roman"/>
          <w:bCs/>
          <w:sz w:val="20"/>
          <w:szCs w:val="20"/>
          <w:lang w:val="en-GB"/>
        </w:rPr>
        <w:t>3</w:t>
      </w:r>
      <w:r w:rsidRPr="002924C1">
        <w:rPr>
          <w:rFonts w:ascii="Times New Roman" w:eastAsia="SimSun" w:hAnsi="Times New Roman"/>
          <w:bCs/>
          <w:sz w:val="20"/>
          <w:szCs w:val="20"/>
          <w:lang w:val="en-GB"/>
        </w:rPr>
        <w:t xml:space="preserve"> </w:t>
      </w:r>
      <w:r w:rsidR="00A8712F" w:rsidRPr="002924C1">
        <w:rPr>
          <w:rFonts w:ascii="Times New Roman" w:eastAsia="SimSun" w:hAnsi="Times New Roman"/>
          <w:bCs/>
          <w:sz w:val="20"/>
          <w:szCs w:val="20"/>
        </w:rPr>
        <w:t>“</w:t>
      </w:r>
      <w:r w:rsidRPr="002924C1">
        <w:rPr>
          <w:rFonts w:ascii="Times New Roman" w:eastAsia="SimSun" w:hAnsi="Times New Roman"/>
          <w:bCs/>
          <w:sz w:val="20"/>
          <w:szCs w:val="20"/>
          <w:lang w:val="en-GB"/>
        </w:rPr>
        <w:t>Discussion on FR2 HST Scenario-</w:t>
      </w:r>
      <w:r>
        <w:rPr>
          <w:rFonts w:ascii="Times New Roman" w:eastAsia="SimSun" w:hAnsi="Times New Roman"/>
          <w:bCs/>
          <w:sz w:val="20"/>
          <w:szCs w:val="20"/>
          <w:lang w:val="en-GB"/>
        </w:rPr>
        <w:t>B</w:t>
      </w:r>
      <w:r w:rsidRPr="002924C1">
        <w:rPr>
          <w:rFonts w:ascii="Times New Roman" w:eastAsia="SimSun" w:hAnsi="Times New Roman"/>
          <w:bCs/>
          <w:sz w:val="20"/>
          <w:szCs w:val="20"/>
          <w:lang w:val="en-GB"/>
        </w:rPr>
        <w:t xml:space="preserve"> deployment aspects</w:t>
      </w:r>
      <w:r w:rsidR="00A8712F" w:rsidRPr="002924C1">
        <w:rPr>
          <w:rFonts w:ascii="Times New Roman" w:eastAsia="SimSun" w:hAnsi="Times New Roman"/>
          <w:bCs/>
          <w:sz w:val="20"/>
          <w:szCs w:val="20"/>
          <w:lang w:val="en-GB"/>
        </w:rPr>
        <w:t>”, Intel, RAN4 #9</w:t>
      </w:r>
      <w:r w:rsidR="00E06883" w:rsidRPr="002924C1">
        <w:rPr>
          <w:rFonts w:ascii="Times New Roman" w:eastAsia="SimSun" w:hAnsi="Times New Roman"/>
          <w:bCs/>
          <w:sz w:val="20"/>
          <w:szCs w:val="20"/>
          <w:lang w:val="en-GB"/>
        </w:rPr>
        <w:t>9</w:t>
      </w:r>
      <w:r w:rsidR="00A8712F" w:rsidRPr="002924C1">
        <w:rPr>
          <w:rFonts w:ascii="Times New Roman" w:eastAsia="SimSun" w:hAnsi="Times New Roman"/>
          <w:bCs/>
          <w:sz w:val="20"/>
          <w:szCs w:val="20"/>
          <w:lang w:val="en-GB"/>
        </w:rPr>
        <w:t xml:space="preserve">e, </w:t>
      </w:r>
      <w:r w:rsidR="00E06883" w:rsidRPr="002924C1">
        <w:rPr>
          <w:rFonts w:ascii="Times New Roman" w:eastAsia="SimSun" w:hAnsi="Times New Roman"/>
          <w:bCs/>
          <w:sz w:val="20"/>
          <w:szCs w:val="20"/>
          <w:lang w:val="en-GB"/>
        </w:rPr>
        <w:t>May</w:t>
      </w:r>
      <w:r w:rsidR="00A8712F" w:rsidRPr="002924C1">
        <w:rPr>
          <w:rFonts w:ascii="Times New Roman" w:eastAsia="SimSun" w:hAnsi="Times New Roman"/>
          <w:bCs/>
          <w:sz w:val="20"/>
          <w:szCs w:val="20"/>
          <w:lang w:val="en-GB"/>
        </w:rPr>
        <w:t xml:space="preserve"> 2021</w:t>
      </w:r>
      <w:bookmarkEnd w:id="5"/>
      <w:bookmarkEnd w:id="6"/>
      <w:bookmarkEnd w:id="7"/>
      <w:bookmarkEnd w:id="8"/>
    </w:p>
    <w:sectPr w:rsidR="00F40314" w:rsidSect="00EB39EB">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691D1" w14:textId="77777777" w:rsidR="003A2E69" w:rsidRDefault="003A2E69">
      <w:r>
        <w:separator/>
      </w:r>
    </w:p>
  </w:endnote>
  <w:endnote w:type="continuationSeparator" w:id="0">
    <w:p w14:paraId="7C9E53EC" w14:textId="77777777" w:rsidR="003A2E69" w:rsidRDefault="003A2E69">
      <w:r>
        <w:continuationSeparator/>
      </w:r>
    </w:p>
  </w:endnote>
  <w:endnote w:type="continuationNotice" w:id="1">
    <w:p w14:paraId="4FC5585A" w14:textId="77777777" w:rsidR="003A2E69" w:rsidRDefault="003A2E6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A38EC" w:rsidRDefault="00BA38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A38EC" w:rsidRDefault="00BA38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A38EC" w:rsidRPr="00DB1239" w:rsidRDefault="00BA38E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BA38EC" w:rsidRDefault="00BA3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E6FE5" w14:textId="77777777" w:rsidR="003A2E69" w:rsidRDefault="003A2E69">
      <w:r>
        <w:separator/>
      </w:r>
    </w:p>
  </w:footnote>
  <w:footnote w:type="continuationSeparator" w:id="0">
    <w:p w14:paraId="7264949B" w14:textId="77777777" w:rsidR="003A2E69" w:rsidRDefault="003A2E69">
      <w:r>
        <w:continuationSeparator/>
      </w:r>
    </w:p>
  </w:footnote>
  <w:footnote w:type="continuationNotice" w:id="1">
    <w:p w14:paraId="558F1FDB" w14:textId="77777777" w:rsidR="003A2E69" w:rsidRDefault="003A2E6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A38EC" w:rsidRDefault="00BA38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BA38EC" w:rsidRDefault="00BA3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BA38EC" w:rsidRDefault="00BA3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155EDC"/>
    <w:multiLevelType w:val="hybridMultilevel"/>
    <w:tmpl w:val="B0D8DD1E"/>
    <w:lvl w:ilvl="0" w:tplc="41B6422A">
      <w:start w:val="1"/>
      <w:numFmt w:val="bullet"/>
      <w:lvlText w:val="•"/>
      <w:lvlJc w:val="left"/>
      <w:pPr>
        <w:tabs>
          <w:tab w:val="num" w:pos="720"/>
        </w:tabs>
        <w:ind w:left="720" w:hanging="360"/>
      </w:pPr>
      <w:rPr>
        <w:rFonts w:ascii="Arial" w:hAnsi="Arial" w:hint="default"/>
      </w:rPr>
    </w:lvl>
    <w:lvl w:ilvl="1" w:tplc="A0FECC00">
      <w:numFmt w:val="bullet"/>
      <w:lvlText w:val="–"/>
      <w:lvlJc w:val="left"/>
      <w:pPr>
        <w:tabs>
          <w:tab w:val="num" w:pos="1440"/>
        </w:tabs>
        <w:ind w:left="1440" w:hanging="360"/>
      </w:pPr>
      <w:rPr>
        <w:rFonts w:ascii="Arial" w:hAnsi="Arial" w:hint="default"/>
      </w:rPr>
    </w:lvl>
    <w:lvl w:ilvl="2" w:tplc="B84EFD14" w:tentative="1">
      <w:start w:val="1"/>
      <w:numFmt w:val="bullet"/>
      <w:lvlText w:val="•"/>
      <w:lvlJc w:val="left"/>
      <w:pPr>
        <w:tabs>
          <w:tab w:val="num" w:pos="2160"/>
        </w:tabs>
        <w:ind w:left="2160" w:hanging="360"/>
      </w:pPr>
      <w:rPr>
        <w:rFonts w:ascii="Arial" w:hAnsi="Arial" w:hint="default"/>
      </w:rPr>
    </w:lvl>
    <w:lvl w:ilvl="3" w:tplc="99B89BE4" w:tentative="1">
      <w:start w:val="1"/>
      <w:numFmt w:val="bullet"/>
      <w:lvlText w:val="•"/>
      <w:lvlJc w:val="left"/>
      <w:pPr>
        <w:tabs>
          <w:tab w:val="num" w:pos="2880"/>
        </w:tabs>
        <w:ind w:left="2880" w:hanging="360"/>
      </w:pPr>
      <w:rPr>
        <w:rFonts w:ascii="Arial" w:hAnsi="Arial" w:hint="default"/>
      </w:rPr>
    </w:lvl>
    <w:lvl w:ilvl="4" w:tplc="04B04696" w:tentative="1">
      <w:start w:val="1"/>
      <w:numFmt w:val="bullet"/>
      <w:lvlText w:val="•"/>
      <w:lvlJc w:val="left"/>
      <w:pPr>
        <w:tabs>
          <w:tab w:val="num" w:pos="3600"/>
        </w:tabs>
        <w:ind w:left="3600" w:hanging="360"/>
      </w:pPr>
      <w:rPr>
        <w:rFonts w:ascii="Arial" w:hAnsi="Arial" w:hint="default"/>
      </w:rPr>
    </w:lvl>
    <w:lvl w:ilvl="5" w:tplc="6F58E5C2" w:tentative="1">
      <w:start w:val="1"/>
      <w:numFmt w:val="bullet"/>
      <w:lvlText w:val="•"/>
      <w:lvlJc w:val="left"/>
      <w:pPr>
        <w:tabs>
          <w:tab w:val="num" w:pos="4320"/>
        </w:tabs>
        <w:ind w:left="4320" w:hanging="360"/>
      </w:pPr>
      <w:rPr>
        <w:rFonts w:ascii="Arial" w:hAnsi="Arial" w:hint="default"/>
      </w:rPr>
    </w:lvl>
    <w:lvl w:ilvl="6" w:tplc="FAD2FDFC" w:tentative="1">
      <w:start w:val="1"/>
      <w:numFmt w:val="bullet"/>
      <w:lvlText w:val="•"/>
      <w:lvlJc w:val="left"/>
      <w:pPr>
        <w:tabs>
          <w:tab w:val="num" w:pos="5040"/>
        </w:tabs>
        <w:ind w:left="5040" w:hanging="360"/>
      </w:pPr>
      <w:rPr>
        <w:rFonts w:ascii="Arial" w:hAnsi="Arial" w:hint="default"/>
      </w:rPr>
    </w:lvl>
    <w:lvl w:ilvl="7" w:tplc="4DD8A87E" w:tentative="1">
      <w:start w:val="1"/>
      <w:numFmt w:val="bullet"/>
      <w:lvlText w:val="•"/>
      <w:lvlJc w:val="left"/>
      <w:pPr>
        <w:tabs>
          <w:tab w:val="num" w:pos="5760"/>
        </w:tabs>
        <w:ind w:left="5760" w:hanging="360"/>
      </w:pPr>
      <w:rPr>
        <w:rFonts w:ascii="Arial" w:hAnsi="Arial" w:hint="default"/>
      </w:rPr>
    </w:lvl>
    <w:lvl w:ilvl="8" w:tplc="896A13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A94687"/>
    <w:multiLevelType w:val="multilevel"/>
    <w:tmpl w:val="4CA6028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US"/>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9"/>
  </w:num>
  <w:num w:numId="6">
    <w:abstractNumId w:val="2"/>
  </w:num>
  <w:num w:numId="7">
    <w:abstractNumId w:val="8"/>
  </w:num>
  <w:num w:numId="8">
    <w:abstractNumId w:val="4"/>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2DD0"/>
    <w:rsid w:val="0001321B"/>
    <w:rsid w:val="000137FF"/>
    <w:rsid w:val="00013B63"/>
    <w:rsid w:val="00014035"/>
    <w:rsid w:val="000141F0"/>
    <w:rsid w:val="0001468C"/>
    <w:rsid w:val="00015204"/>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37DB2"/>
    <w:rsid w:val="000404F2"/>
    <w:rsid w:val="00040F7A"/>
    <w:rsid w:val="000412B7"/>
    <w:rsid w:val="000413B8"/>
    <w:rsid w:val="000415EC"/>
    <w:rsid w:val="0004182E"/>
    <w:rsid w:val="000418C8"/>
    <w:rsid w:val="00041AEE"/>
    <w:rsid w:val="00042397"/>
    <w:rsid w:val="000423DD"/>
    <w:rsid w:val="00042527"/>
    <w:rsid w:val="000426B1"/>
    <w:rsid w:val="00042B3B"/>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2E58"/>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AF9"/>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1EE"/>
    <w:rsid w:val="000B463C"/>
    <w:rsid w:val="000B49D7"/>
    <w:rsid w:val="000B4EA5"/>
    <w:rsid w:val="000B537B"/>
    <w:rsid w:val="000B53AF"/>
    <w:rsid w:val="000B546F"/>
    <w:rsid w:val="000B5642"/>
    <w:rsid w:val="000B5824"/>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A3B"/>
    <w:rsid w:val="000C6BDB"/>
    <w:rsid w:val="000C71D9"/>
    <w:rsid w:val="000C7C3E"/>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266"/>
    <w:rsid w:val="000E3358"/>
    <w:rsid w:val="000E38ED"/>
    <w:rsid w:val="000E3A0F"/>
    <w:rsid w:val="000E3F84"/>
    <w:rsid w:val="000E4216"/>
    <w:rsid w:val="000E4249"/>
    <w:rsid w:val="000E448B"/>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5C1"/>
    <w:rsid w:val="000F2965"/>
    <w:rsid w:val="000F2A21"/>
    <w:rsid w:val="000F2E12"/>
    <w:rsid w:val="000F34C7"/>
    <w:rsid w:val="000F3755"/>
    <w:rsid w:val="000F3B40"/>
    <w:rsid w:val="000F3B6D"/>
    <w:rsid w:val="000F3FF7"/>
    <w:rsid w:val="000F3FFF"/>
    <w:rsid w:val="000F42EA"/>
    <w:rsid w:val="000F42F0"/>
    <w:rsid w:val="000F4CAF"/>
    <w:rsid w:val="000F4D95"/>
    <w:rsid w:val="000F4F44"/>
    <w:rsid w:val="000F53CB"/>
    <w:rsid w:val="000F55A9"/>
    <w:rsid w:val="000F5F71"/>
    <w:rsid w:val="000F61C4"/>
    <w:rsid w:val="000F62B5"/>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27"/>
    <w:rsid w:val="00104730"/>
    <w:rsid w:val="00104A80"/>
    <w:rsid w:val="00104E0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8E9"/>
    <w:rsid w:val="001106C0"/>
    <w:rsid w:val="00111114"/>
    <w:rsid w:val="001115C0"/>
    <w:rsid w:val="001115F4"/>
    <w:rsid w:val="00111711"/>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671"/>
    <w:rsid w:val="0011787C"/>
    <w:rsid w:val="00117957"/>
    <w:rsid w:val="00117B4F"/>
    <w:rsid w:val="00117B90"/>
    <w:rsid w:val="001202E9"/>
    <w:rsid w:val="001203DB"/>
    <w:rsid w:val="001206DC"/>
    <w:rsid w:val="0012079F"/>
    <w:rsid w:val="001207F3"/>
    <w:rsid w:val="00121316"/>
    <w:rsid w:val="0012142A"/>
    <w:rsid w:val="001215DB"/>
    <w:rsid w:val="00121897"/>
    <w:rsid w:val="001218BF"/>
    <w:rsid w:val="001219ED"/>
    <w:rsid w:val="00122153"/>
    <w:rsid w:val="00122581"/>
    <w:rsid w:val="00122842"/>
    <w:rsid w:val="00122BED"/>
    <w:rsid w:val="00122C90"/>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5F2B"/>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6F"/>
    <w:rsid w:val="001433C9"/>
    <w:rsid w:val="0014371C"/>
    <w:rsid w:val="00143C72"/>
    <w:rsid w:val="00143E78"/>
    <w:rsid w:val="00143FFE"/>
    <w:rsid w:val="0014471E"/>
    <w:rsid w:val="0014491B"/>
    <w:rsid w:val="00144B3F"/>
    <w:rsid w:val="00144E04"/>
    <w:rsid w:val="00145188"/>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834"/>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5B22"/>
    <w:rsid w:val="0016634F"/>
    <w:rsid w:val="00166994"/>
    <w:rsid w:val="001669F9"/>
    <w:rsid w:val="0016700E"/>
    <w:rsid w:val="0016711A"/>
    <w:rsid w:val="0016764C"/>
    <w:rsid w:val="00167709"/>
    <w:rsid w:val="001678ED"/>
    <w:rsid w:val="00170248"/>
    <w:rsid w:val="00170397"/>
    <w:rsid w:val="0017061D"/>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18C"/>
    <w:rsid w:val="00180DC7"/>
    <w:rsid w:val="00180E60"/>
    <w:rsid w:val="001817BA"/>
    <w:rsid w:val="00181B3A"/>
    <w:rsid w:val="00182050"/>
    <w:rsid w:val="001820B2"/>
    <w:rsid w:val="001821E9"/>
    <w:rsid w:val="00182608"/>
    <w:rsid w:val="00182E75"/>
    <w:rsid w:val="001830E8"/>
    <w:rsid w:val="001836DF"/>
    <w:rsid w:val="0018397C"/>
    <w:rsid w:val="00183CC6"/>
    <w:rsid w:val="00183D8A"/>
    <w:rsid w:val="00183E8B"/>
    <w:rsid w:val="00183F11"/>
    <w:rsid w:val="001840F5"/>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2C6"/>
    <w:rsid w:val="001956BE"/>
    <w:rsid w:val="0019573B"/>
    <w:rsid w:val="00195908"/>
    <w:rsid w:val="0019592C"/>
    <w:rsid w:val="00195D88"/>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131C"/>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49"/>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B60"/>
    <w:rsid w:val="001B5F67"/>
    <w:rsid w:val="001B6207"/>
    <w:rsid w:val="001B6306"/>
    <w:rsid w:val="001B6488"/>
    <w:rsid w:val="001B6C77"/>
    <w:rsid w:val="001B6D8E"/>
    <w:rsid w:val="001B70CF"/>
    <w:rsid w:val="001B716B"/>
    <w:rsid w:val="001B748B"/>
    <w:rsid w:val="001B7666"/>
    <w:rsid w:val="001B7CAB"/>
    <w:rsid w:val="001B7CD0"/>
    <w:rsid w:val="001C002C"/>
    <w:rsid w:val="001C0085"/>
    <w:rsid w:val="001C02C0"/>
    <w:rsid w:val="001C02DA"/>
    <w:rsid w:val="001C04E1"/>
    <w:rsid w:val="001C063F"/>
    <w:rsid w:val="001C0883"/>
    <w:rsid w:val="001C0AC9"/>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E55"/>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88C"/>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5CC"/>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7F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58"/>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5B0A"/>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2BA"/>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AA"/>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4A4"/>
    <w:rsid w:val="00255B17"/>
    <w:rsid w:val="00255BAF"/>
    <w:rsid w:val="00255C71"/>
    <w:rsid w:val="00255C73"/>
    <w:rsid w:val="00255D42"/>
    <w:rsid w:val="00256F02"/>
    <w:rsid w:val="002571C8"/>
    <w:rsid w:val="002572F1"/>
    <w:rsid w:val="0025779C"/>
    <w:rsid w:val="00257A62"/>
    <w:rsid w:val="00257CB5"/>
    <w:rsid w:val="00260156"/>
    <w:rsid w:val="002602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9E5"/>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41A"/>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4C1"/>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7F1"/>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B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143"/>
    <w:rsid w:val="002B5976"/>
    <w:rsid w:val="002B5A52"/>
    <w:rsid w:val="002B6397"/>
    <w:rsid w:val="002B64FE"/>
    <w:rsid w:val="002B651D"/>
    <w:rsid w:val="002B6890"/>
    <w:rsid w:val="002B68EC"/>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4FB0"/>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02A"/>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94D"/>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4F0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6A"/>
    <w:rsid w:val="00322BC3"/>
    <w:rsid w:val="00322E3B"/>
    <w:rsid w:val="00322F3F"/>
    <w:rsid w:val="00323E9E"/>
    <w:rsid w:val="00323FAD"/>
    <w:rsid w:val="003242C1"/>
    <w:rsid w:val="00324731"/>
    <w:rsid w:val="003249F8"/>
    <w:rsid w:val="00324F6C"/>
    <w:rsid w:val="00325B13"/>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166"/>
    <w:rsid w:val="00330568"/>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411"/>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8D9"/>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8BE"/>
    <w:rsid w:val="003539B2"/>
    <w:rsid w:val="00353E28"/>
    <w:rsid w:val="00353EE1"/>
    <w:rsid w:val="00353F9F"/>
    <w:rsid w:val="0035414B"/>
    <w:rsid w:val="0035414E"/>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69"/>
    <w:rsid w:val="003A2EBA"/>
    <w:rsid w:val="003A2FE7"/>
    <w:rsid w:val="003A32D2"/>
    <w:rsid w:val="003A392F"/>
    <w:rsid w:val="003A3A27"/>
    <w:rsid w:val="003A42BB"/>
    <w:rsid w:val="003A44E3"/>
    <w:rsid w:val="003A45FB"/>
    <w:rsid w:val="003A471D"/>
    <w:rsid w:val="003A48D9"/>
    <w:rsid w:val="003A48FC"/>
    <w:rsid w:val="003A4A0C"/>
    <w:rsid w:val="003A4E82"/>
    <w:rsid w:val="003A5167"/>
    <w:rsid w:val="003A590E"/>
    <w:rsid w:val="003A5C66"/>
    <w:rsid w:val="003A5F5C"/>
    <w:rsid w:val="003A6330"/>
    <w:rsid w:val="003A63BC"/>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42D"/>
    <w:rsid w:val="003B76FE"/>
    <w:rsid w:val="003C009A"/>
    <w:rsid w:val="003C02B2"/>
    <w:rsid w:val="003C0456"/>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BC9"/>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23E"/>
    <w:rsid w:val="003E1304"/>
    <w:rsid w:val="003E1748"/>
    <w:rsid w:val="003E1CF4"/>
    <w:rsid w:val="003E1DA3"/>
    <w:rsid w:val="003E2063"/>
    <w:rsid w:val="003E240A"/>
    <w:rsid w:val="003E2719"/>
    <w:rsid w:val="003E2BF4"/>
    <w:rsid w:val="003E2E52"/>
    <w:rsid w:val="003E30E2"/>
    <w:rsid w:val="003E31BF"/>
    <w:rsid w:val="003E34E1"/>
    <w:rsid w:val="003E3524"/>
    <w:rsid w:val="003E3C5B"/>
    <w:rsid w:val="003E3D11"/>
    <w:rsid w:val="003E40B3"/>
    <w:rsid w:val="003E40C9"/>
    <w:rsid w:val="003E4CDB"/>
    <w:rsid w:val="003E4E26"/>
    <w:rsid w:val="003E52EB"/>
    <w:rsid w:val="003E6279"/>
    <w:rsid w:val="003E6350"/>
    <w:rsid w:val="003E6592"/>
    <w:rsid w:val="003E6A3C"/>
    <w:rsid w:val="003E6C48"/>
    <w:rsid w:val="003E703E"/>
    <w:rsid w:val="003E73BC"/>
    <w:rsid w:val="003E740A"/>
    <w:rsid w:val="003E78AD"/>
    <w:rsid w:val="003E7A02"/>
    <w:rsid w:val="003E7A07"/>
    <w:rsid w:val="003E7ADF"/>
    <w:rsid w:val="003F0656"/>
    <w:rsid w:val="003F08C9"/>
    <w:rsid w:val="003F0905"/>
    <w:rsid w:val="003F0B44"/>
    <w:rsid w:val="003F0C28"/>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620"/>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22"/>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61"/>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DD7"/>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D9E"/>
    <w:rsid w:val="00465EB3"/>
    <w:rsid w:val="0046645E"/>
    <w:rsid w:val="0046698E"/>
    <w:rsid w:val="00466DD2"/>
    <w:rsid w:val="004671AF"/>
    <w:rsid w:val="00467838"/>
    <w:rsid w:val="0047010B"/>
    <w:rsid w:val="0047041E"/>
    <w:rsid w:val="004706A9"/>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5CD"/>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E08"/>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457"/>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2F"/>
    <w:rsid w:val="004B2984"/>
    <w:rsid w:val="004B29EA"/>
    <w:rsid w:val="004B2AA0"/>
    <w:rsid w:val="004B2B31"/>
    <w:rsid w:val="004B2C33"/>
    <w:rsid w:val="004B2CDB"/>
    <w:rsid w:val="004B385B"/>
    <w:rsid w:val="004B3BF3"/>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7DA"/>
    <w:rsid w:val="004C7A83"/>
    <w:rsid w:val="004C7BDF"/>
    <w:rsid w:val="004C7EFE"/>
    <w:rsid w:val="004D0200"/>
    <w:rsid w:val="004D0E42"/>
    <w:rsid w:val="004D171F"/>
    <w:rsid w:val="004D1A33"/>
    <w:rsid w:val="004D1A71"/>
    <w:rsid w:val="004D1D64"/>
    <w:rsid w:val="004D1DED"/>
    <w:rsid w:val="004D1DFA"/>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2D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710"/>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64D"/>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A1F"/>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48B"/>
    <w:rsid w:val="00532B16"/>
    <w:rsid w:val="00532C9D"/>
    <w:rsid w:val="00532DBB"/>
    <w:rsid w:val="00533215"/>
    <w:rsid w:val="005333E0"/>
    <w:rsid w:val="005334E4"/>
    <w:rsid w:val="005337F6"/>
    <w:rsid w:val="005338BD"/>
    <w:rsid w:val="0053394F"/>
    <w:rsid w:val="00533D54"/>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8B0"/>
    <w:rsid w:val="00555D6F"/>
    <w:rsid w:val="00555DC4"/>
    <w:rsid w:val="005561D2"/>
    <w:rsid w:val="005561EA"/>
    <w:rsid w:val="00556605"/>
    <w:rsid w:val="00556680"/>
    <w:rsid w:val="005567AA"/>
    <w:rsid w:val="005567BF"/>
    <w:rsid w:val="005569D2"/>
    <w:rsid w:val="005570E7"/>
    <w:rsid w:val="0055718D"/>
    <w:rsid w:val="00557464"/>
    <w:rsid w:val="005575DE"/>
    <w:rsid w:val="0055771C"/>
    <w:rsid w:val="00557C37"/>
    <w:rsid w:val="00557CAB"/>
    <w:rsid w:val="00557EB1"/>
    <w:rsid w:val="005603B1"/>
    <w:rsid w:val="0056043E"/>
    <w:rsid w:val="00560AC9"/>
    <w:rsid w:val="00560D1F"/>
    <w:rsid w:val="00560DDA"/>
    <w:rsid w:val="00561250"/>
    <w:rsid w:val="0056134D"/>
    <w:rsid w:val="00561625"/>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6C02"/>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684"/>
    <w:rsid w:val="00571DB3"/>
    <w:rsid w:val="00571F11"/>
    <w:rsid w:val="00572583"/>
    <w:rsid w:val="00572643"/>
    <w:rsid w:val="00572E58"/>
    <w:rsid w:val="00572F26"/>
    <w:rsid w:val="005730FF"/>
    <w:rsid w:val="00573806"/>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66E"/>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76"/>
    <w:rsid w:val="005A3ECD"/>
    <w:rsid w:val="005A40D5"/>
    <w:rsid w:val="005A44FD"/>
    <w:rsid w:val="005A45C0"/>
    <w:rsid w:val="005A4674"/>
    <w:rsid w:val="005A4999"/>
    <w:rsid w:val="005A4E38"/>
    <w:rsid w:val="005A4E39"/>
    <w:rsid w:val="005A50CE"/>
    <w:rsid w:val="005A5382"/>
    <w:rsid w:val="005A53A2"/>
    <w:rsid w:val="005A5649"/>
    <w:rsid w:val="005A588D"/>
    <w:rsid w:val="005A59CF"/>
    <w:rsid w:val="005A6338"/>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AF2"/>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6B"/>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4FA6"/>
    <w:rsid w:val="005D511A"/>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3BE"/>
    <w:rsid w:val="005E4709"/>
    <w:rsid w:val="005E48F7"/>
    <w:rsid w:val="005E4AA6"/>
    <w:rsid w:val="005E4F80"/>
    <w:rsid w:val="005E4FBD"/>
    <w:rsid w:val="005E5009"/>
    <w:rsid w:val="005E5256"/>
    <w:rsid w:val="005E5563"/>
    <w:rsid w:val="005E580A"/>
    <w:rsid w:val="005E5A01"/>
    <w:rsid w:val="005E5B43"/>
    <w:rsid w:val="005E66F1"/>
    <w:rsid w:val="005E6888"/>
    <w:rsid w:val="005E69EC"/>
    <w:rsid w:val="005E6AFB"/>
    <w:rsid w:val="005E7551"/>
    <w:rsid w:val="005E7698"/>
    <w:rsid w:val="005E7E29"/>
    <w:rsid w:val="005E7F1A"/>
    <w:rsid w:val="005F031E"/>
    <w:rsid w:val="005F0362"/>
    <w:rsid w:val="005F089D"/>
    <w:rsid w:val="005F0B4C"/>
    <w:rsid w:val="005F0B53"/>
    <w:rsid w:val="005F0BE8"/>
    <w:rsid w:val="005F0C46"/>
    <w:rsid w:val="005F172A"/>
    <w:rsid w:val="005F1912"/>
    <w:rsid w:val="005F19FD"/>
    <w:rsid w:val="005F1C6B"/>
    <w:rsid w:val="005F1FE4"/>
    <w:rsid w:val="005F2174"/>
    <w:rsid w:val="005F233B"/>
    <w:rsid w:val="005F2405"/>
    <w:rsid w:val="005F2441"/>
    <w:rsid w:val="005F25E2"/>
    <w:rsid w:val="005F317A"/>
    <w:rsid w:val="005F327D"/>
    <w:rsid w:val="005F369B"/>
    <w:rsid w:val="005F3702"/>
    <w:rsid w:val="005F3F7F"/>
    <w:rsid w:val="005F40E5"/>
    <w:rsid w:val="005F4660"/>
    <w:rsid w:val="005F46D9"/>
    <w:rsid w:val="005F4950"/>
    <w:rsid w:val="005F4A53"/>
    <w:rsid w:val="005F4B82"/>
    <w:rsid w:val="005F509E"/>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3C"/>
    <w:rsid w:val="0060268D"/>
    <w:rsid w:val="00603189"/>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6886"/>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89D"/>
    <w:rsid w:val="006419ED"/>
    <w:rsid w:val="00641DC3"/>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6E2"/>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361"/>
    <w:rsid w:val="006654E8"/>
    <w:rsid w:val="0066568F"/>
    <w:rsid w:val="00665882"/>
    <w:rsid w:val="00665CCE"/>
    <w:rsid w:val="006662D2"/>
    <w:rsid w:val="006668C0"/>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A1"/>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580"/>
    <w:rsid w:val="0068673B"/>
    <w:rsid w:val="00686C33"/>
    <w:rsid w:val="0068721F"/>
    <w:rsid w:val="00687823"/>
    <w:rsid w:val="006879C9"/>
    <w:rsid w:val="006879D8"/>
    <w:rsid w:val="00690386"/>
    <w:rsid w:val="006904C0"/>
    <w:rsid w:val="00690864"/>
    <w:rsid w:val="00690D12"/>
    <w:rsid w:val="00690F0E"/>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6F0"/>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778"/>
    <w:rsid w:val="006A7984"/>
    <w:rsid w:val="006A79D6"/>
    <w:rsid w:val="006A7BF2"/>
    <w:rsid w:val="006A7C40"/>
    <w:rsid w:val="006A7FDD"/>
    <w:rsid w:val="006B0489"/>
    <w:rsid w:val="006B07C2"/>
    <w:rsid w:val="006B0A5E"/>
    <w:rsid w:val="006B0C66"/>
    <w:rsid w:val="006B14F4"/>
    <w:rsid w:val="006B163E"/>
    <w:rsid w:val="006B166D"/>
    <w:rsid w:val="006B18B8"/>
    <w:rsid w:val="006B19B2"/>
    <w:rsid w:val="006B1A22"/>
    <w:rsid w:val="006B1BEB"/>
    <w:rsid w:val="006B1DA2"/>
    <w:rsid w:val="006B1F5F"/>
    <w:rsid w:val="006B20F8"/>
    <w:rsid w:val="006B21E9"/>
    <w:rsid w:val="006B242D"/>
    <w:rsid w:val="006B2790"/>
    <w:rsid w:val="006B331C"/>
    <w:rsid w:val="006B393F"/>
    <w:rsid w:val="006B3CED"/>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01B"/>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23C"/>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984"/>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AF8"/>
    <w:rsid w:val="006E6DA9"/>
    <w:rsid w:val="006E6F03"/>
    <w:rsid w:val="006E71A8"/>
    <w:rsid w:val="006E7320"/>
    <w:rsid w:val="006E7496"/>
    <w:rsid w:val="006E74B6"/>
    <w:rsid w:val="006E792F"/>
    <w:rsid w:val="006E7969"/>
    <w:rsid w:val="006E7E49"/>
    <w:rsid w:val="006E7F71"/>
    <w:rsid w:val="006F0072"/>
    <w:rsid w:val="006F04E2"/>
    <w:rsid w:val="006F05C2"/>
    <w:rsid w:val="006F075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05"/>
    <w:rsid w:val="00702BFC"/>
    <w:rsid w:val="007034BC"/>
    <w:rsid w:val="007035F6"/>
    <w:rsid w:val="007036E5"/>
    <w:rsid w:val="0070382F"/>
    <w:rsid w:val="00703D58"/>
    <w:rsid w:val="00703D7A"/>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41D"/>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0BC"/>
    <w:rsid w:val="0075583A"/>
    <w:rsid w:val="007559EC"/>
    <w:rsid w:val="00755B06"/>
    <w:rsid w:val="00755C07"/>
    <w:rsid w:val="00755E06"/>
    <w:rsid w:val="007564B4"/>
    <w:rsid w:val="007565E2"/>
    <w:rsid w:val="007566C7"/>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CD3"/>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A48"/>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AC6"/>
    <w:rsid w:val="007A5DDC"/>
    <w:rsid w:val="007A618D"/>
    <w:rsid w:val="007A6333"/>
    <w:rsid w:val="007A6477"/>
    <w:rsid w:val="007A6909"/>
    <w:rsid w:val="007A6D88"/>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693"/>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56B"/>
    <w:rsid w:val="007D2C13"/>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A46"/>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73"/>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39D"/>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4DB8"/>
    <w:rsid w:val="00805227"/>
    <w:rsid w:val="00805569"/>
    <w:rsid w:val="00805597"/>
    <w:rsid w:val="00805E1A"/>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2C5A"/>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90B"/>
    <w:rsid w:val="00817A04"/>
    <w:rsid w:val="00817B8F"/>
    <w:rsid w:val="00817C50"/>
    <w:rsid w:val="00817C96"/>
    <w:rsid w:val="00817D2A"/>
    <w:rsid w:val="00817F27"/>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C97"/>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1ED6"/>
    <w:rsid w:val="00832142"/>
    <w:rsid w:val="00832341"/>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B8"/>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7721"/>
    <w:rsid w:val="00847991"/>
    <w:rsid w:val="00847BA6"/>
    <w:rsid w:val="00847C4E"/>
    <w:rsid w:val="00847F04"/>
    <w:rsid w:val="008500B1"/>
    <w:rsid w:val="0085130C"/>
    <w:rsid w:val="00851468"/>
    <w:rsid w:val="008519BF"/>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3D6"/>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D72"/>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2AE"/>
    <w:rsid w:val="0089035C"/>
    <w:rsid w:val="008907B2"/>
    <w:rsid w:val="00890B03"/>
    <w:rsid w:val="00890BCD"/>
    <w:rsid w:val="00890D15"/>
    <w:rsid w:val="00890EFE"/>
    <w:rsid w:val="00890F04"/>
    <w:rsid w:val="00890F2B"/>
    <w:rsid w:val="00891092"/>
    <w:rsid w:val="008911A2"/>
    <w:rsid w:val="0089129F"/>
    <w:rsid w:val="00891863"/>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12"/>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3F2F"/>
    <w:rsid w:val="008B40B5"/>
    <w:rsid w:val="008B41EF"/>
    <w:rsid w:val="008B4230"/>
    <w:rsid w:val="008B43F6"/>
    <w:rsid w:val="008B447F"/>
    <w:rsid w:val="008B480C"/>
    <w:rsid w:val="008B4B0D"/>
    <w:rsid w:val="008B4B33"/>
    <w:rsid w:val="008B50A1"/>
    <w:rsid w:val="008B5577"/>
    <w:rsid w:val="008B56A4"/>
    <w:rsid w:val="008B56BD"/>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42"/>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7AC"/>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34C"/>
    <w:rsid w:val="008E35C0"/>
    <w:rsid w:val="008E3737"/>
    <w:rsid w:val="008E378A"/>
    <w:rsid w:val="008E388C"/>
    <w:rsid w:val="008E3A6F"/>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2C0"/>
    <w:rsid w:val="008F4667"/>
    <w:rsid w:val="008F473A"/>
    <w:rsid w:val="008F4A6B"/>
    <w:rsid w:val="008F4BFE"/>
    <w:rsid w:val="008F4D3D"/>
    <w:rsid w:val="008F4E3F"/>
    <w:rsid w:val="008F5184"/>
    <w:rsid w:val="008F5525"/>
    <w:rsid w:val="008F58C6"/>
    <w:rsid w:val="008F595E"/>
    <w:rsid w:val="008F6150"/>
    <w:rsid w:val="008F6188"/>
    <w:rsid w:val="008F64B1"/>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521"/>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DFF"/>
    <w:rsid w:val="00961E6D"/>
    <w:rsid w:val="00961F21"/>
    <w:rsid w:val="009621FF"/>
    <w:rsid w:val="009624B0"/>
    <w:rsid w:val="0096292B"/>
    <w:rsid w:val="00962A19"/>
    <w:rsid w:val="0096336E"/>
    <w:rsid w:val="00963519"/>
    <w:rsid w:val="009635F8"/>
    <w:rsid w:val="009637A1"/>
    <w:rsid w:val="0096392B"/>
    <w:rsid w:val="0096397B"/>
    <w:rsid w:val="00963985"/>
    <w:rsid w:val="009640C7"/>
    <w:rsid w:val="009640F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52D"/>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5E8"/>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EAF"/>
    <w:rsid w:val="009A6F09"/>
    <w:rsid w:val="009A7100"/>
    <w:rsid w:val="009A7154"/>
    <w:rsid w:val="009A78D1"/>
    <w:rsid w:val="009A7A99"/>
    <w:rsid w:val="009A7D0D"/>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5E62"/>
    <w:rsid w:val="009B616B"/>
    <w:rsid w:val="009B68AD"/>
    <w:rsid w:val="009B6901"/>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AE"/>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0B23"/>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0E1"/>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4FDC"/>
    <w:rsid w:val="00A0519C"/>
    <w:rsid w:val="00A0524E"/>
    <w:rsid w:val="00A052EB"/>
    <w:rsid w:val="00A0559E"/>
    <w:rsid w:val="00A05A1F"/>
    <w:rsid w:val="00A05BA9"/>
    <w:rsid w:val="00A05CD1"/>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0CE9"/>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521"/>
    <w:rsid w:val="00A34585"/>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972"/>
    <w:rsid w:val="00A37A59"/>
    <w:rsid w:val="00A37AA7"/>
    <w:rsid w:val="00A40296"/>
    <w:rsid w:val="00A402A6"/>
    <w:rsid w:val="00A40531"/>
    <w:rsid w:val="00A40889"/>
    <w:rsid w:val="00A40B02"/>
    <w:rsid w:val="00A41009"/>
    <w:rsid w:val="00A41179"/>
    <w:rsid w:val="00A41450"/>
    <w:rsid w:val="00A41553"/>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779"/>
    <w:rsid w:val="00A51DE6"/>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A7"/>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C9"/>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48"/>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D86"/>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055"/>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3B0"/>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BD"/>
    <w:rsid w:val="00AD5351"/>
    <w:rsid w:val="00AD5542"/>
    <w:rsid w:val="00AD5930"/>
    <w:rsid w:val="00AD5F5A"/>
    <w:rsid w:val="00AD64DC"/>
    <w:rsid w:val="00AD6C6C"/>
    <w:rsid w:val="00AD6C7F"/>
    <w:rsid w:val="00AD70C9"/>
    <w:rsid w:val="00AD732B"/>
    <w:rsid w:val="00AD75A6"/>
    <w:rsid w:val="00AD7927"/>
    <w:rsid w:val="00AD7B75"/>
    <w:rsid w:val="00AD7CD8"/>
    <w:rsid w:val="00AE0300"/>
    <w:rsid w:val="00AE0D23"/>
    <w:rsid w:val="00AE0E9E"/>
    <w:rsid w:val="00AE1418"/>
    <w:rsid w:val="00AE14B7"/>
    <w:rsid w:val="00AE1C33"/>
    <w:rsid w:val="00AE1E37"/>
    <w:rsid w:val="00AE1FD9"/>
    <w:rsid w:val="00AE2205"/>
    <w:rsid w:val="00AE232B"/>
    <w:rsid w:val="00AE29B5"/>
    <w:rsid w:val="00AE2BFE"/>
    <w:rsid w:val="00AE3004"/>
    <w:rsid w:val="00AE31BA"/>
    <w:rsid w:val="00AE34B9"/>
    <w:rsid w:val="00AE34E4"/>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97"/>
    <w:rsid w:val="00AE7992"/>
    <w:rsid w:val="00AE7ACF"/>
    <w:rsid w:val="00AE7E0E"/>
    <w:rsid w:val="00AE7F07"/>
    <w:rsid w:val="00AF0489"/>
    <w:rsid w:val="00AF0801"/>
    <w:rsid w:val="00AF0BA4"/>
    <w:rsid w:val="00AF13A3"/>
    <w:rsid w:val="00AF13DC"/>
    <w:rsid w:val="00AF1414"/>
    <w:rsid w:val="00AF1635"/>
    <w:rsid w:val="00AF1F8C"/>
    <w:rsid w:val="00AF28B0"/>
    <w:rsid w:val="00AF2AB4"/>
    <w:rsid w:val="00AF2D55"/>
    <w:rsid w:val="00AF2DED"/>
    <w:rsid w:val="00AF2F08"/>
    <w:rsid w:val="00AF377C"/>
    <w:rsid w:val="00AF3AF3"/>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B4F"/>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4F6D"/>
    <w:rsid w:val="00B3511C"/>
    <w:rsid w:val="00B3539A"/>
    <w:rsid w:val="00B3555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3F"/>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8E"/>
    <w:rsid w:val="00B55ACA"/>
    <w:rsid w:val="00B5612F"/>
    <w:rsid w:val="00B566E0"/>
    <w:rsid w:val="00B5685D"/>
    <w:rsid w:val="00B5755B"/>
    <w:rsid w:val="00B57861"/>
    <w:rsid w:val="00B57BE8"/>
    <w:rsid w:val="00B57D57"/>
    <w:rsid w:val="00B57F8B"/>
    <w:rsid w:val="00B6015E"/>
    <w:rsid w:val="00B6022F"/>
    <w:rsid w:val="00B60543"/>
    <w:rsid w:val="00B607A4"/>
    <w:rsid w:val="00B607B8"/>
    <w:rsid w:val="00B60B53"/>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68CE"/>
    <w:rsid w:val="00B6796C"/>
    <w:rsid w:val="00B67B2B"/>
    <w:rsid w:val="00B67C83"/>
    <w:rsid w:val="00B67E89"/>
    <w:rsid w:val="00B70333"/>
    <w:rsid w:val="00B70562"/>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6FF3"/>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97E93"/>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8EC"/>
    <w:rsid w:val="00BA3974"/>
    <w:rsid w:val="00BA3996"/>
    <w:rsid w:val="00BA39AB"/>
    <w:rsid w:val="00BA3CC9"/>
    <w:rsid w:val="00BA3F1C"/>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811"/>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39"/>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5FD9"/>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7B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8C8"/>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070"/>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3D62"/>
    <w:rsid w:val="00C44189"/>
    <w:rsid w:val="00C4464F"/>
    <w:rsid w:val="00C447FB"/>
    <w:rsid w:val="00C449B0"/>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57E9F"/>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218"/>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807"/>
    <w:rsid w:val="00C95962"/>
    <w:rsid w:val="00C95A8A"/>
    <w:rsid w:val="00C95CCD"/>
    <w:rsid w:val="00C95CD4"/>
    <w:rsid w:val="00C969B1"/>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045"/>
    <w:rsid w:val="00CA51A0"/>
    <w:rsid w:val="00CA5693"/>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56D"/>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08C"/>
    <w:rsid w:val="00CE4360"/>
    <w:rsid w:val="00CE4FAE"/>
    <w:rsid w:val="00CE5180"/>
    <w:rsid w:val="00CE56E1"/>
    <w:rsid w:val="00CE5A7E"/>
    <w:rsid w:val="00CE5B4F"/>
    <w:rsid w:val="00CE5E50"/>
    <w:rsid w:val="00CE6168"/>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F01"/>
    <w:rsid w:val="00CF4079"/>
    <w:rsid w:val="00CF40EB"/>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8B"/>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022"/>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CF1"/>
    <w:rsid w:val="00D26DBE"/>
    <w:rsid w:val="00D26F3F"/>
    <w:rsid w:val="00D27843"/>
    <w:rsid w:val="00D27DF2"/>
    <w:rsid w:val="00D27F01"/>
    <w:rsid w:val="00D30B60"/>
    <w:rsid w:val="00D30C46"/>
    <w:rsid w:val="00D30FC7"/>
    <w:rsid w:val="00D3175B"/>
    <w:rsid w:val="00D31B9F"/>
    <w:rsid w:val="00D31BEA"/>
    <w:rsid w:val="00D31E85"/>
    <w:rsid w:val="00D32120"/>
    <w:rsid w:val="00D323E7"/>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4E3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12"/>
    <w:rsid w:val="00D53C63"/>
    <w:rsid w:val="00D54B87"/>
    <w:rsid w:val="00D54C59"/>
    <w:rsid w:val="00D54D88"/>
    <w:rsid w:val="00D55115"/>
    <w:rsid w:val="00D5521C"/>
    <w:rsid w:val="00D552BA"/>
    <w:rsid w:val="00D552D6"/>
    <w:rsid w:val="00D554E6"/>
    <w:rsid w:val="00D55723"/>
    <w:rsid w:val="00D55B68"/>
    <w:rsid w:val="00D55C37"/>
    <w:rsid w:val="00D561F2"/>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9D6"/>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629"/>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31C"/>
    <w:rsid w:val="00DB1539"/>
    <w:rsid w:val="00DB1F98"/>
    <w:rsid w:val="00DB2551"/>
    <w:rsid w:val="00DB286C"/>
    <w:rsid w:val="00DB2B98"/>
    <w:rsid w:val="00DB2DC2"/>
    <w:rsid w:val="00DB35C7"/>
    <w:rsid w:val="00DB39DE"/>
    <w:rsid w:val="00DB3D52"/>
    <w:rsid w:val="00DB3EB8"/>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5F"/>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416"/>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584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24A"/>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8A7"/>
    <w:rsid w:val="00E139D0"/>
    <w:rsid w:val="00E13AA4"/>
    <w:rsid w:val="00E13F7C"/>
    <w:rsid w:val="00E14319"/>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0F0D"/>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163"/>
    <w:rsid w:val="00E2446F"/>
    <w:rsid w:val="00E250DB"/>
    <w:rsid w:val="00E25219"/>
    <w:rsid w:val="00E259BD"/>
    <w:rsid w:val="00E259EA"/>
    <w:rsid w:val="00E25F49"/>
    <w:rsid w:val="00E2617B"/>
    <w:rsid w:val="00E26295"/>
    <w:rsid w:val="00E264F5"/>
    <w:rsid w:val="00E2690E"/>
    <w:rsid w:val="00E27075"/>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B5"/>
    <w:rsid w:val="00E340EC"/>
    <w:rsid w:val="00E3457A"/>
    <w:rsid w:val="00E34ED3"/>
    <w:rsid w:val="00E34F08"/>
    <w:rsid w:val="00E35225"/>
    <w:rsid w:val="00E35F47"/>
    <w:rsid w:val="00E360A5"/>
    <w:rsid w:val="00E362BC"/>
    <w:rsid w:val="00E36D92"/>
    <w:rsid w:val="00E370FF"/>
    <w:rsid w:val="00E3747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DA8"/>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0FD6"/>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A6B"/>
    <w:rsid w:val="00E71DF1"/>
    <w:rsid w:val="00E722EF"/>
    <w:rsid w:val="00E723D3"/>
    <w:rsid w:val="00E7242A"/>
    <w:rsid w:val="00E7245A"/>
    <w:rsid w:val="00E725BE"/>
    <w:rsid w:val="00E72A21"/>
    <w:rsid w:val="00E72ABE"/>
    <w:rsid w:val="00E72AD3"/>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8BF"/>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88B"/>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E3B"/>
    <w:rsid w:val="00EA5029"/>
    <w:rsid w:val="00EA530D"/>
    <w:rsid w:val="00EA5335"/>
    <w:rsid w:val="00EA5C62"/>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9EB"/>
    <w:rsid w:val="00EB3AAB"/>
    <w:rsid w:val="00EB3CE0"/>
    <w:rsid w:val="00EB3DB0"/>
    <w:rsid w:val="00EB410B"/>
    <w:rsid w:val="00EB4290"/>
    <w:rsid w:val="00EB42C8"/>
    <w:rsid w:val="00EB4A13"/>
    <w:rsid w:val="00EB5033"/>
    <w:rsid w:val="00EB5129"/>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1AB3"/>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461"/>
    <w:rsid w:val="00EE75D6"/>
    <w:rsid w:val="00EE7966"/>
    <w:rsid w:val="00EE7AE5"/>
    <w:rsid w:val="00EE7D91"/>
    <w:rsid w:val="00EE7ECE"/>
    <w:rsid w:val="00EF0225"/>
    <w:rsid w:val="00EF05A6"/>
    <w:rsid w:val="00EF082A"/>
    <w:rsid w:val="00EF0E50"/>
    <w:rsid w:val="00EF118F"/>
    <w:rsid w:val="00EF1287"/>
    <w:rsid w:val="00EF1333"/>
    <w:rsid w:val="00EF1528"/>
    <w:rsid w:val="00EF17CA"/>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967"/>
    <w:rsid w:val="00EF7CE8"/>
    <w:rsid w:val="00F000F0"/>
    <w:rsid w:val="00F00180"/>
    <w:rsid w:val="00F0048B"/>
    <w:rsid w:val="00F005AF"/>
    <w:rsid w:val="00F006E4"/>
    <w:rsid w:val="00F008AA"/>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3F27"/>
    <w:rsid w:val="00F1403E"/>
    <w:rsid w:val="00F1415B"/>
    <w:rsid w:val="00F1476B"/>
    <w:rsid w:val="00F149F8"/>
    <w:rsid w:val="00F14FB8"/>
    <w:rsid w:val="00F155B5"/>
    <w:rsid w:val="00F15860"/>
    <w:rsid w:val="00F1634B"/>
    <w:rsid w:val="00F16522"/>
    <w:rsid w:val="00F1698C"/>
    <w:rsid w:val="00F16A9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0A8"/>
    <w:rsid w:val="00F24275"/>
    <w:rsid w:val="00F244C0"/>
    <w:rsid w:val="00F2456B"/>
    <w:rsid w:val="00F24A57"/>
    <w:rsid w:val="00F24D1C"/>
    <w:rsid w:val="00F24F4D"/>
    <w:rsid w:val="00F24FA0"/>
    <w:rsid w:val="00F250CE"/>
    <w:rsid w:val="00F25157"/>
    <w:rsid w:val="00F25EB4"/>
    <w:rsid w:val="00F260AF"/>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3D9"/>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83"/>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3905"/>
    <w:rsid w:val="00F54192"/>
    <w:rsid w:val="00F542D8"/>
    <w:rsid w:val="00F546DB"/>
    <w:rsid w:val="00F548C8"/>
    <w:rsid w:val="00F55331"/>
    <w:rsid w:val="00F55A9D"/>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A2D"/>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254"/>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AB9"/>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7DF"/>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094671">
      <w:bodyDiv w:val="1"/>
      <w:marLeft w:val="0"/>
      <w:marRight w:val="0"/>
      <w:marTop w:val="0"/>
      <w:marBottom w:val="0"/>
      <w:divBdr>
        <w:top w:val="none" w:sz="0" w:space="0" w:color="auto"/>
        <w:left w:val="none" w:sz="0" w:space="0" w:color="auto"/>
        <w:bottom w:val="none" w:sz="0" w:space="0" w:color="auto"/>
        <w:right w:val="none" w:sz="0" w:space="0" w:color="auto"/>
      </w:divBdr>
      <w:divsChild>
        <w:div w:id="453520907">
          <w:marLeft w:val="1166"/>
          <w:marRight w:val="0"/>
          <w:marTop w:val="72"/>
          <w:marBottom w:val="0"/>
          <w:divBdr>
            <w:top w:val="none" w:sz="0" w:space="0" w:color="auto"/>
            <w:left w:val="none" w:sz="0" w:space="0" w:color="auto"/>
            <w:bottom w:val="none" w:sz="0" w:space="0" w:color="auto"/>
            <w:right w:val="none" w:sz="0" w:space="0" w:color="auto"/>
          </w:divBdr>
        </w:div>
        <w:div w:id="69429272">
          <w:marLeft w:val="1800"/>
          <w:marRight w:val="0"/>
          <w:marTop w:val="62"/>
          <w:marBottom w:val="0"/>
          <w:divBdr>
            <w:top w:val="none" w:sz="0" w:space="0" w:color="auto"/>
            <w:left w:val="none" w:sz="0" w:space="0" w:color="auto"/>
            <w:bottom w:val="none" w:sz="0" w:space="0" w:color="auto"/>
            <w:right w:val="none" w:sz="0" w:space="0" w:color="auto"/>
          </w:divBdr>
        </w:div>
      </w:divsChild>
    </w:div>
    <w:div w:id="45111977">
      <w:bodyDiv w:val="1"/>
      <w:marLeft w:val="0"/>
      <w:marRight w:val="0"/>
      <w:marTop w:val="0"/>
      <w:marBottom w:val="0"/>
      <w:divBdr>
        <w:top w:val="none" w:sz="0" w:space="0" w:color="auto"/>
        <w:left w:val="none" w:sz="0" w:space="0" w:color="auto"/>
        <w:bottom w:val="none" w:sz="0" w:space="0" w:color="auto"/>
        <w:right w:val="none" w:sz="0" w:space="0" w:color="auto"/>
      </w:divBdr>
      <w:divsChild>
        <w:div w:id="1748528866">
          <w:marLeft w:val="1166"/>
          <w:marRight w:val="0"/>
          <w:marTop w:val="86"/>
          <w:marBottom w:val="0"/>
          <w:divBdr>
            <w:top w:val="none" w:sz="0" w:space="0" w:color="auto"/>
            <w:left w:val="none" w:sz="0" w:space="0" w:color="auto"/>
            <w:bottom w:val="none" w:sz="0" w:space="0" w:color="auto"/>
            <w:right w:val="none" w:sz="0" w:space="0" w:color="auto"/>
          </w:divBdr>
        </w:div>
        <w:div w:id="828836573">
          <w:marLeft w:val="1800"/>
          <w:marRight w:val="0"/>
          <w:marTop w:val="72"/>
          <w:marBottom w:val="0"/>
          <w:divBdr>
            <w:top w:val="none" w:sz="0" w:space="0" w:color="auto"/>
            <w:left w:val="none" w:sz="0" w:space="0" w:color="auto"/>
            <w:bottom w:val="none" w:sz="0" w:space="0" w:color="auto"/>
            <w:right w:val="none" w:sz="0" w:space="0" w:color="auto"/>
          </w:divBdr>
        </w:div>
        <w:div w:id="1713727892">
          <w:marLeft w:val="1800"/>
          <w:marRight w:val="0"/>
          <w:marTop w:val="72"/>
          <w:marBottom w:val="0"/>
          <w:divBdr>
            <w:top w:val="none" w:sz="0" w:space="0" w:color="auto"/>
            <w:left w:val="none" w:sz="0" w:space="0" w:color="auto"/>
            <w:bottom w:val="none" w:sz="0" w:space="0" w:color="auto"/>
            <w:right w:val="none" w:sz="0" w:space="0" w:color="auto"/>
          </w:divBdr>
        </w:div>
        <w:div w:id="611088696">
          <w:marLeft w:val="1800"/>
          <w:marRight w:val="0"/>
          <w:marTop w:val="72"/>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47240006">
      <w:bodyDiv w:val="1"/>
      <w:marLeft w:val="0"/>
      <w:marRight w:val="0"/>
      <w:marTop w:val="0"/>
      <w:marBottom w:val="0"/>
      <w:divBdr>
        <w:top w:val="none" w:sz="0" w:space="0" w:color="auto"/>
        <w:left w:val="none" w:sz="0" w:space="0" w:color="auto"/>
        <w:bottom w:val="none" w:sz="0" w:space="0" w:color="auto"/>
        <w:right w:val="none" w:sz="0" w:space="0" w:color="auto"/>
      </w:divBdr>
      <w:divsChild>
        <w:div w:id="680133468">
          <w:marLeft w:val="1166"/>
          <w:marRight w:val="0"/>
          <w:marTop w:val="86"/>
          <w:marBottom w:val="0"/>
          <w:divBdr>
            <w:top w:val="none" w:sz="0" w:space="0" w:color="auto"/>
            <w:left w:val="none" w:sz="0" w:space="0" w:color="auto"/>
            <w:bottom w:val="none" w:sz="0" w:space="0" w:color="auto"/>
            <w:right w:val="none" w:sz="0" w:space="0" w:color="auto"/>
          </w:divBdr>
        </w:div>
        <w:div w:id="2050837843">
          <w:marLeft w:val="1800"/>
          <w:marRight w:val="0"/>
          <w:marTop w:val="72"/>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917511">
      <w:bodyDiv w:val="1"/>
      <w:marLeft w:val="0"/>
      <w:marRight w:val="0"/>
      <w:marTop w:val="0"/>
      <w:marBottom w:val="0"/>
      <w:divBdr>
        <w:top w:val="none" w:sz="0" w:space="0" w:color="auto"/>
        <w:left w:val="none" w:sz="0" w:space="0" w:color="auto"/>
        <w:bottom w:val="none" w:sz="0" w:space="0" w:color="auto"/>
        <w:right w:val="none" w:sz="0" w:space="0" w:color="auto"/>
      </w:divBdr>
      <w:divsChild>
        <w:div w:id="352416784">
          <w:marLeft w:val="1166"/>
          <w:marRight w:val="0"/>
          <w:marTop w:val="58"/>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78694">
      <w:bodyDiv w:val="1"/>
      <w:marLeft w:val="0"/>
      <w:marRight w:val="0"/>
      <w:marTop w:val="0"/>
      <w:marBottom w:val="0"/>
      <w:divBdr>
        <w:top w:val="none" w:sz="0" w:space="0" w:color="auto"/>
        <w:left w:val="none" w:sz="0" w:space="0" w:color="auto"/>
        <w:bottom w:val="none" w:sz="0" w:space="0" w:color="auto"/>
        <w:right w:val="none" w:sz="0" w:space="0" w:color="auto"/>
      </w:divBdr>
      <w:divsChild>
        <w:div w:id="1214536963">
          <w:marLeft w:val="1166"/>
          <w:marRight w:val="0"/>
          <w:marTop w:val="86"/>
          <w:marBottom w:val="0"/>
          <w:divBdr>
            <w:top w:val="none" w:sz="0" w:space="0" w:color="auto"/>
            <w:left w:val="none" w:sz="0" w:space="0" w:color="auto"/>
            <w:bottom w:val="none" w:sz="0" w:space="0" w:color="auto"/>
            <w:right w:val="none" w:sz="0" w:space="0" w:color="auto"/>
          </w:divBdr>
        </w:div>
        <w:div w:id="1855412509">
          <w:marLeft w:val="1800"/>
          <w:marRight w:val="0"/>
          <w:marTop w:val="72"/>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7912657">
      <w:bodyDiv w:val="1"/>
      <w:marLeft w:val="0"/>
      <w:marRight w:val="0"/>
      <w:marTop w:val="0"/>
      <w:marBottom w:val="0"/>
      <w:divBdr>
        <w:top w:val="none" w:sz="0" w:space="0" w:color="auto"/>
        <w:left w:val="none" w:sz="0" w:space="0" w:color="auto"/>
        <w:bottom w:val="none" w:sz="0" w:space="0" w:color="auto"/>
        <w:right w:val="none" w:sz="0" w:space="0" w:color="auto"/>
      </w:divBdr>
      <w:divsChild>
        <w:div w:id="600572045">
          <w:marLeft w:val="547"/>
          <w:marRight w:val="0"/>
          <w:marTop w:val="72"/>
          <w:marBottom w:val="0"/>
          <w:divBdr>
            <w:top w:val="none" w:sz="0" w:space="0" w:color="auto"/>
            <w:left w:val="none" w:sz="0" w:space="0" w:color="auto"/>
            <w:bottom w:val="none" w:sz="0" w:space="0" w:color="auto"/>
            <w:right w:val="none" w:sz="0" w:space="0" w:color="auto"/>
          </w:divBdr>
        </w:div>
        <w:div w:id="1264529784">
          <w:marLeft w:val="1166"/>
          <w:marRight w:val="0"/>
          <w:marTop w:val="62"/>
          <w:marBottom w:val="0"/>
          <w:divBdr>
            <w:top w:val="none" w:sz="0" w:space="0" w:color="auto"/>
            <w:left w:val="none" w:sz="0" w:space="0" w:color="auto"/>
            <w:bottom w:val="none" w:sz="0" w:space="0" w:color="auto"/>
            <w:right w:val="none" w:sz="0" w:space="0" w:color="auto"/>
          </w:divBdr>
        </w:div>
        <w:div w:id="1028875736">
          <w:marLeft w:val="1166"/>
          <w:marRight w:val="0"/>
          <w:marTop w:val="62"/>
          <w:marBottom w:val="0"/>
          <w:divBdr>
            <w:top w:val="none" w:sz="0" w:space="0" w:color="auto"/>
            <w:left w:val="none" w:sz="0" w:space="0" w:color="auto"/>
            <w:bottom w:val="none" w:sz="0" w:space="0" w:color="auto"/>
            <w:right w:val="none" w:sz="0" w:space="0" w:color="auto"/>
          </w:divBdr>
        </w:div>
        <w:div w:id="376392824">
          <w:marLeft w:val="1166"/>
          <w:marRight w:val="0"/>
          <w:marTop w:val="62"/>
          <w:marBottom w:val="0"/>
          <w:divBdr>
            <w:top w:val="none" w:sz="0" w:space="0" w:color="auto"/>
            <w:left w:val="none" w:sz="0" w:space="0" w:color="auto"/>
            <w:bottom w:val="none" w:sz="0" w:space="0" w:color="auto"/>
            <w:right w:val="none" w:sz="0" w:space="0" w:color="auto"/>
          </w:divBdr>
        </w:div>
        <w:div w:id="1293559445">
          <w:marLeft w:val="1166"/>
          <w:marRight w:val="0"/>
          <w:marTop w:val="62"/>
          <w:marBottom w:val="0"/>
          <w:divBdr>
            <w:top w:val="none" w:sz="0" w:space="0" w:color="auto"/>
            <w:left w:val="none" w:sz="0" w:space="0" w:color="auto"/>
            <w:bottom w:val="none" w:sz="0" w:space="0" w:color="auto"/>
            <w:right w:val="none" w:sz="0" w:space="0" w:color="auto"/>
          </w:divBdr>
        </w:div>
        <w:div w:id="1967274189">
          <w:marLeft w:val="1166"/>
          <w:marRight w:val="0"/>
          <w:marTop w:val="62"/>
          <w:marBottom w:val="0"/>
          <w:divBdr>
            <w:top w:val="none" w:sz="0" w:space="0" w:color="auto"/>
            <w:left w:val="none" w:sz="0" w:space="0" w:color="auto"/>
            <w:bottom w:val="none" w:sz="0" w:space="0" w:color="auto"/>
            <w:right w:val="none" w:sz="0" w:space="0" w:color="auto"/>
          </w:divBdr>
        </w:div>
      </w:divsChild>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279165">
      <w:bodyDiv w:val="1"/>
      <w:marLeft w:val="0"/>
      <w:marRight w:val="0"/>
      <w:marTop w:val="0"/>
      <w:marBottom w:val="0"/>
      <w:divBdr>
        <w:top w:val="none" w:sz="0" w:space="0" w:color="auto"/>
        <w:left w:val="none" w:sz="0" w:space="0" w:color="auto"/>
        <w:bottom w:val="none" w:sz="0" w:space="0" w:color="auto"/>
        <w:right w:val="none" w:sz="0" w:space="0" w:color="auto"/>
      </w:divBdr>
      <w:divsChild>
        <w:div w:id="1170562786">
          <w:marLeft w:val="1166"/>
          <w:marRight w:val="0"/>
          <w:marTop w:val="86"/>
          <w:marBottom w:val="0"/>
          <w:divBdr>
            <w:top w:val="none" w:sz="0" w:space="0" w:color="auto"/>
            <w:left w:val="none" w:sz="0" w:space="0" w:color="auto"/>
            <w:bottom w:val="none" w:sz="0" w:space="0" w:color="auto"/>
            <w:right w:val="none" w:sz="0" w:space="0" w:color="auto"/>
          </w:divBdr>
        </w:div>
        <w:div w:id="958141915">
          <w:marLeft w:val="1800"/>
          <w:marRight w:val="0"/>
          <w:marTop w:val="72"/>
          <w:marBottom w:val="0"/>
          <w:divBdr>
            <w:top w:val="none" w:sz="0" w:space="0" w:color="auto"/>
            <w:left w:val="none" w:sz="0" w:space="0" w:color="auto"/>
            <w:bottom w:val="none" w:sz="0" w:space="0" w:color="auto"/>
            <w:right w:val="none" w:sz="0" w:space="0" w:color="auto"/>
          </w:divBdr>
        </w:div>
        <w:div w:id="1130054672">
          <w:marLeft w:val="1800"/>
          <w:marRight w:val="0"/>
          <w:marTop w:val="72"/>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1024405">
      <w:bodyDiv w:val="1"/>
      <w:marLeft w:val="0"/>
      <w:marRight w:val="0"/>
      <w:marTop w:val="0"/>
      <w:marBottom w:val="0"/>
      <w:divBdr>
        <w:top w:val="none" w:sz="0" w:space="0" w:color="auto"/>
        <w:left w:val="none" w:sz="0" w:space="0" w:color="auto"/>
        <w:bottom w:val="none" w:sz="0" w:space="0" w:color="auto"/>
        <w:right w:val="none" w:sz="0" w:space="0" w:color="auto"/>
      </w:divBdr>
      <w:divsChild>
        <w:div w:id="921379721">
          <w:marLeft w:val="547"/>
          <w:marRight w:val="0"/>
          <w:marTop w:val="77"/>
          <w:marBottom w:val="0"/>
          <w:divBdr>
            <w:top w:val="none" w:sz="0" w:space="0" w:color="auto"/>
            <w:left w:val="none" w:sz="0" w:space="0" w:color="auto"/>
            <w:bottom w:val="none" w:sz="0" w:space="0" w:color="auto"/>
            <w:right w:val="none" w:sz="0" w:space="0" w:color="auto"/>
          </w:divBdr>
        </w:div>
        <w:div w:id="655643638">
          <w:marLeft w:val="1166"/>
          <w:marRight w:val="0"/>
          <w:marTop w:val="58"/>
          <w:marBottom w:val="0"/>
          <w:divBdr>
            <w:top w:val="none" w:sz="0" w:space="0" w:color="auto"/>
            <w:left w:val="none" w:sz="0" w:space="0" w:color="auto"/>
            <w:bottom w:val="none" w:sz="0" w:space="0" w:color="auto"/>
            <w:right w:val="none" w:sz="0" w:space="0" w:color="auto"/>
          </w:divBdr>
        </w:div>
        <w:div w:id="1526676329">
          <w:marLeft w:val="1166"/>
          <w:marRight w:val="0"/>
          <w:marTop w:val="58"/>
          <w:marBottom w:val="0"/>
          <w:divBdr>
            <w:top w:val="none" w:sz="0" w:space="0" w:color="auto"/>
            <w:left w:val="none" w:sz="0" w:space="0" w:color="auto"/>
            <w:bottom w:val="none" w:sz="0" w:space="0" w:color="auto"/>
            <w:right w:val="none" w:sz="0" w:space="0" w:color="auto"/>
          </w:divBdr>
        </w:div>
        <w:div w:id="807481432">
          <w:marLeft w:val="1166"/>
          <w:marRight w:val="0"/>
          <w:marTop w:val="58"/>
          <w:marBottom w:val="0"/>
          <w:divBdr>
            <w:top w:val="none" w:sz="0" w:space="0" w:color="auto"/>
            <w:left w:val="none" w:sz="0" w:space="0" w:color="auto"/>
            <w:bottom w:val="none" w:sz="0" w:space="0" w:color="auto"/>
            <w:right w:val="none" w:sz="0" w:space="0" w:color="auto"/>
          </w:divBdr>
        </w:div>
        <w:div w:id="293677256">
          <w:marLeft w:val="1166"/>
          <w:marRight w:val="0"/>
          <w:marTop w:val="58"/>
          <w:marBottom w:val="0"/>
          <w:divBdr>
            <w:top w:val="none" w:sz="0" w:space="0" w:color="auto"/>
            <w:left w:val="none" w:sz="0" w:space="0" w:color="auto"/>
            <w:bottom w:val="none" w:sz="0" w:space="0" w:color="auto"/>
            <w:right w:val="none" w:sz="0" w:space="0" w:color="auto"/>
          </w:divBdr>
        </w:div>
        <w:div w:id="320818952">
          <w:marLeft w:val="1166"/>
          <w:marRight w:val="0"/>
          <w:marTop w:val="58"/>
          <w:marBottom w:val="0"/>
          <w:divBdr>
            <w:top w:val="none" w:sz="0" w:space="0" w:color="auto"/>
            <w:left w:val="none" w:sz="0" w:space="0" w:color="auto"/>
            <w:bottom w:val="none" w:sz="0" w:space="0" w:color="auto"/>
            <w:right w:val="none" w:sz="0" w:space="0" w:color="auto"/>
          </w:divBdr>
        </w:div>
        <w:div w:id="216015452">
          <w:marLeft w:val="1166"/>
          <w:marRight w:val="0"/>
          <w:marTop w:val="58"/>
          <w:marBottom w:val="0"/>
          <w:divBdr>
            <w:top w:val="none" w:sz="0" w:space="0" w:color="auto"/>
            <w:left w:val="none" w:sz="0" w:space="0" w:color="auto"/>
            <w:bottom w:val="none" w:sz="0" w:space="0" w:color="auto"/>
            <w:right w:val="none" w:sz="0" w:space="0" w:color="auto"/>
          </w:divBdr>
        </w:div>
      </w:divsChild>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929070">
      <w:bodyDiv w:val="1"/>
      <w:marLeft w:val="0"/>
      <w:marRight w:val="0"/>
      <w:marTop w:val="0"/>
      <w:marBottom w:val="0"/>
      <w:divBdr>
        <w:top w:val="none" w:sz="0" w:space="0" w:color="auto"/>
        <w:left w:val="none" w:sz="0" w:space="0" w:color="auto"/>
        <w:bottom w:val="none" w:sz="0" w:space="0" w:color="auto"/>
        <w:right w:val="none" w:sz="0" w:space="0" w:color="auto"/>
      </w:divBdr>
      <w:divsChild>
        <w:div w:id="1382901487">
          <w:marLeft w:val="1166"/>
          <w:marRight w:val="0"/>
          <w:marTop w:val="72"/>
          <w:marBottom w:val="0"/>
          <w:divBdr>
            <w:top w:val="none" w:sz="0" w:space="0" w:color="auto"/>
            <w:left w:val="none" w:sz="0" w:space="0" w:color="auto"/>
            <w:bottom w:val="none" w:sz="0" w:space="0" w:color="auto"/>
            <w:right w:val="none" w:sz="0" w:space="0" w:color="auto"/>
          </w:divBdr>
        </w:div>
        <w:div w:id="199631016">
          <w:marLeft w:val="1800"/>
          <w:marRight w:val="0"/>
          <w:marTop w:val="62"/>
          <w:marBottom w:val="0"/>
          <w:divBdr>
            <w:top w:val="none" w:sz="0" w:space="0" w:color="auto"/>
            <w:left w:val="none" w:sz="0" w:space="0" w:color="auto"/>
            <w:bottom w:val="none" w:sz="0" w:space="0" w:color="auto"/>
            <w:right w:val="none" w:sz="0" w:space="0" w:color="auto"/>
          </w:divBdr>
        </w:div>
        <w:div w:id="1755316971">
          <w:marLeft w:val="1800"/>
          <w:marRight w:val="0"/>
          <w:marTop w:val="62"/>
          <w:marBottom w:val="0"/>
          <w:divBdr>
            <w:top w:val="none" w:sz="0" w:space="0" w:color="auto"/>
            <w:left w:val="none" w:sz="0" w:space="0" w:color="auto"/>
            <w:bottom w:val="none" w:sz="0" w:space="0" w:color="auto"/>
            <w:right w:val="none" w:sz="0" w:space="0" w:color="auto"/>
          </w:divBdr>
        </w:div>
        <w:div w:id="1704792520">
          <w:marLeft w:val="1800"/>
          <w:marRight w:val="0"/>
          <w:marTop w:val="62"/>
          <w:marBottom w:val="0"/>
          <w:divBdr>
            <w:top w:val="none" w:sz="0" w:space="0" w:color="auto"/>
            <w:left w:val="none" w:sz="0" w:space="0" w:color="auto"/>
            <w:bottom w:val="none" w:sz="0" w:space="0" w:color="auto"/>
            <w:right w:val="none" w:sz="0" w:space="0" w:color="auto"/>
          </w:divBdr>
        </w:div>
        <w:div w:id="1167673498">
          <w:marLeft w:val="1800"/>
          <w:marRight w:val="0"/>
          <w:marTop w:val="62"/>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89076">
      <w:bodyDiv w:val="1"/>
      <w:marLeft w:val="0"/>
      <w:marRight w:val="0"/>
      <w:marTop w:val="0"/>
      <w:marBottom w:val="0"/>
      <w:divBdr>
        <w:top w:val="none" w:sz="0" w:space="0" w:color="auto"/>
        <w:left w:val="none" w:sz="0" w:space="0" w:color="auto"/>
        <w:bottom w:val="none" w:sz="0" w:space="0" w:color="auto"/>
        <w:right w:val="none" w:sz="0" w:space="0" w:color="auto"/>
      </w:divBdr>
      <w:divsChild>
        <w:div w:id="1791317797">
          <w:marLeft w:val="1166"/>
          <w:marRight w:val="0"/>
          <w:marTop w:val="72"/>
          <w:marBottom w:val="0"/>
          <w:divBdr>
            <w:top w:val="none" w:sz="0" w:space="0" w:color="auto"/>
            <w:left w:val="none" w:sz="0" w:space="0" w:color="auto"/>
            <w:bottom w:val="none" w:sz="0" w:space="0" w:color="auto"/>
            <w:right w:val="none" w:sz="0" w:space="0" w:color="auto"/>
          </w:divBdr>
        </w:div>
        <w:div w:id="627979436">
          <w:marLeft w:val="1800"/>
          <w:marRight w:val="0"/>
          <w:marTop w:val="62"/>
          <w:marBottom w:val="0"/>
          <w:divBdr>
            <w:top w:val="none" w:sz="0" w:space="0" w:color="auto"/>
            <w:left w:val="none" w:sz="0" w:space="0" w:color="auto"/>
            <w:bottom w:val="none" w:sz="0" w:space="0" w:color="auto"/>
            <w:right w:val="none" w:sz="0" w:space="0" w:color="auto"/>
          </w:divBdr>
        </w:div>
        <w:div w:id="271860485">
          <w:marLeft w:val="1800"/>
          <w:marRight w:val="0"/>
          <w:marTop w:val="62"/>
          <w:marBottom w:val="0"/>
          <w:divBdr>
            <w:top w:val="none" w:sz="0" w:space="0" w:color="auto"/>
            <w:left w:val="none" w:sz="0" w:space="0" w:color="auto"/>
            <w:bottom w:val="none" w:sz="0" w:space="0" w:color="auto"/>
            <w:right w:val="none" w:sz="0" w:space="0" w:color="auto"/>
          </w:divBdr>
        </w:div>
        <w:div w:id="431171115">
          <w:marLeft w:val="1800"/>
          <w:marRight w:val="0"/>
          <w:marTop w:val="62"/>
          <w:marBottom w:val="0"/>
          <w:divBdr>
            <w:top w:val="none" w:sz="0" w:space="0" w:color="auto"/>
            <w:left w:val="none" w:sz="0" w:space="0" w:color="auto"/>
            <w:bottom w:val="none" w:sz="0" w:space="0" w:color="auto"/>
            <w:right w:val="none" w:sz="0" w:space="0" w:color="auto"/>
          </w:divBdr>
        </w:div>
      </w:divsChild>
    </w:div>
    <w:div w:id="1623923505">
      <w:bodyDiv w:val="1"/>
      <w:marLeft w:val="0"/>
      <w:marRight w:val="0"/>
      <w:marTop w:val="0"/>
      <w:marBottom w:val="0"/>
      <w:divBdr>
        <w:top w:val="none" w:sz="0" w:space="0" w:color="auto"/>
        <w:left w:val="none" w:sz="0" w:space="0" w:color="auto"/>
        <w:bottom w:val="none" w:sz="0" w:space="0" w:color="auto"/>
        <w:right w:val="none" w:sz="0" w:space="0" w:color="auto"/>
      </w:divBdr>
      <w:divsChild>
        <w:div w:id="1619097657">
          <w:marLeft w:val="1166"/>
          <w:marRight w:val="0"/>
          <w:marTop w:val="58"/>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3550813">
      <w:bodyDiv w:val="1"/>
      <w:marLeft w:val="0"/>
      <w:marRight w:val="0"/>
      <w:marTop w:val="0"/>
      <w:marBottom w:val="0"/>
      <w:divBdr>
        <w:top w:val="none" w:sz="0" w:space="0" w:color="auto"/>
        <w:left w:val="none" w:sz="0" w:space="0" w:color="auto"/>
        <w:bottom w:val="none" w:sz="0" w:space="0" w:color="auto"/>
        <w:right w:val="none" w:sz="0" w:space="0" w:color="auto"/>
      </w:divBdr>
      <w:divsChild>
        <w:div w:id="837186472">
          <w:marLeft w:val="547"/>
          <w:marRight w:val="0"/>
          <w:marTop w:val="72"/>
          <w:marBottom w:val="0"/>
          <w:divBdr>
            <w:top w:val="none" w:sz="0" w:space="0" w:color="auto"/>
            <w:left w:val="none" w:sz="0" w:space="0" w:color="auto"/>
            <w:bottom w:val="none" w:sz="0" w:space="0" w:color="auto"/>
            <w:right w:val="none" w:sz="0" w:space="0" w:color="auto"/>
          </w:divBdr>
        </w:div>
        <w:div w:id="156699927">
          <w:marLeft w:val="1166"/>
          <w:marRight w:val="0"/>
          <w:marTop w:val="62"/>
          <w:marBottom w:val="0"/>
          <w:divBdr>
            <w:top w:val="none" w:sz="0" w:space="0" w:color="auto"/>
            <w:left w:val="none" w:sz="0" w:space="0" w:color="auto"/>
            <w:bottom w:val="none" w:sz="0" w:space="0" w:color="auto"/>
            <w:right w:val="none" w:sz="0" w:space="0" w:color="auto"/>
          </w:divBdr>
        </w:div>
        <w:div w:id="599995808">
          <w:marLeft w:val="1166"/>
          <w:marRight w:val="0"/>
          <w:marTop w:val="62"/>
          <w:marBottom w:val="0"/>
          <w:divBdr>
            <w:top w:val="none" w:sz="0" w:space="0" w:color="auto"/>
            <w:left w:val="none" w:sz="0" w:space="0" w:color="auto"/>
            <w:bottom w:val="none" w:sz="0" w:space="0" w:color="auto"/>
            <w:right w:val="none" w:sz="0" w:space="0" w:color="auto"/>
          </w:divBdr>
        </w:div>
        <w:div w:id="46875493">
          <w:marLeft w:val="1166"/>
          <w:marRight w:val="0"/>
          <w:marTop w:val="62"/>
          <w:marBottom w:val="0"/>
          <w:divBdr>
            <w:top w:val="none" w:sz="0" w:space="0" w:color="auto"/>
            <w:left w:val="none" w:sz="0" w:space="0" w:color="auto"/>
            <w:bottom w:val="none" w:sz="0" w:space="0" w:color="auto"/>
            <w:right w:val="none" w:sz="0" w:space="0" w:color="auto"/>
          </w:divBdr>
        </w:div>
        <w:div w:id="1507280405">
          <w:marLeft w:val="1166"/>
          <w:marRight w:val="0"/>
          <w:marTop w:val="62"/>
          <w:marBottom w:val="0"/>
          <w:divBdr>
            <w:top w:val="none" w:sz="0" w:space="0" w:color="auto"/>
            <w:left w:val="none" w:sz="0" w:space="0" w:color="auto"/>
            <w:bottom w:val="none" w:sz="0" w:space="0" w:color="auto"/>
            <w:right w:val="none" w:sz="0" w:space="0" w:color="auto"/>
          </w:divBdr>
        </w:div>
        <w:div w:id="1780417225">
          <w:marLeft w:val="1166"/>
          <w:marRight w:val="0"/>
          <w:marTop w:val="62"/>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2853249">
      <w:bodyDiv w:val="1"/>
      <w:marLeft w:val="0"/>
      <w:marRight w:val="0"/>
      <w:marTop w:val="0"/>
      <w:marBottom w:val="0"/>
      <w:divBdr>
        <w:top w:val="none" w:sz="0" w:space="0" w:color="auto"/>
        <w:left w:val="none" w:sz="0" w:space="0" w:color="auto"/>
        <w:bottom w:val="none" w:sz="0" w:space="0" w:color="auto"/>
        <w:right w:val="none" w:sz="0" w:space="0" w:color="auto"/>
      </w:divBdr>
      <w:divsChild>
        <w:div w:id="1425687697">
          <w:marLeft w:val="547"/>
          <w:marRight w:val="0"/>
          <w:marTop w:val="154"/>
          <w:marBottom w:val="0"/>
          <w:divBdr>
            <w:top w:val="none" w:sz="0" w:space="0" w:color="auto"/>
            <w:left w:val="none" w:sz="0" w:space="0" w:color="auto"/>
            <w:bottom w:val="none" w:sz="0" w:space="0" w:color="auto"/>
            <w:right w:val="none" w:sz="0" w:space="0" w:color="auto"/>
          </w:divBdr>
        </w:div>
        <w:div w:id="2019769755">
          <w:marLeft w:val="1166"/>
          <w:marRight w:val="0"/>
          <w:marTop w:val="134"/>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ADDD70C5-6FF8-4FBF-AFF6-83B7167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2020-02-14T16:56:00Z</cp:lastPrinted>
  <dcterms:created xsi:type="dcterms:W3CDTF">2021-08-06T15:58:00Z</dcterms:created>
  <dcterms:modified xsi:type="dcterms:W3CDTF">2021-08-06T15:58:00Z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